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D4D9F" w14:textId="4305E10D" w:rsidR="007404F0" w:rsidRDefault="00D31CA4" w:rsidP="00091D58">
      <w:pPr>
        <w:snapToGrid w:val="0"/>
        <w:spacing w:line="320" w:lineRule="exact"/>
        <w:ind w:leftChars="3577" w:left="7512"/>
        <w:jc w:val="distribute"/>
        <w:rPr>
          <w:sz w:val="24"/>
          <w:szCs w:val="24"/>
          <w:lang w:eastAsia="zh-TW"/>
        </w:rPr>
      </w:pPr>
      <w:r w:rsidRPr="00091D58">
        <w:rPr>
          <w:rFonts w:hint="eastAsia"/>
          <w:sz w:val="24"/>
          <w:szCs w:val="24"/>
          <w:lang w:eastAsia="zh-TW"/>
        </w:rPr>
        <w:t>令和</w:t>
      </w:r>
      <w:r w:rsidR="002E1A56" w:rsidRPr="00091D58">
        <w:rPr>
          <w:rFonts w:hint="eastAsia"/>
          <w:sz w:val="24"/>
          <w:szCs w:val="24"/>
          <w:lang w:eastAsia="zh-TW"/>
        </w:rPr>
        <w:t>６</w:t>
      </w:r>
      <w:r w:rsidRPr="00091D58">
        <w:rPr>
          <w:rFonts w:hint="eastAsia"/>
          <w:sz w:val="24"/>
          <w:szCs w:val="24"/>
          <w:lang w:eastAsia="zh-TW"/>
        </w:rPr>
        <w:t>年</w:t>
      </w:r>
      <w:r w:rsidR="00FA2703" w:rsidRPr="00091D58">
        <w:rPr>
          <w:rFonts w:asciiTheme="minorEastAsia" w:hAnsiTheme="minorEastAsia" w:hint="eastAsia"/>
          <w:sz w:val="24"/>
          <w:szCs w:val="24"/>
          <w:lang w:eastAsia="zh-TW"/>
        </w:rPr>
        <w:t>11</w:t>
      </w:r>
      <w:r w:rsidRPr="00091D58">
        <w:rPr>
          <w:rFonts w:hint="eastAsia"/>
          <w:sz w:val="24"/>
          <w:szCs w:val="24"/>
          <w:lang w:eastAsia="zh-TW"/>
        </w:rPr>
        <w:t>月</w:t>
      </w:r>
      <w:r w:rsidR="00091D58" w:rsidRPr="00091D58">
        <w:rPr>
          <w:rFonts w:hint="eastAsia"/>
          <w:sz w:val="24"/>
          <w:szCs w:val="24"/>
        </w:rPr>
        <w:t>29</w:t>
      </w:r>
      <w:r w:rsidRPr="00091D58">
        <w:rPr>
          <w:rFonts w:hint="eastAsia"/>
          <w:sz w:val="24"/>
          <w:szCs w:val="24"/>
          <w:lang w:eastAsia="zh-TW"/>
        </w:rPr>
        <w:t>日</w:t>
      </w:r>
    </w:p>
    <w:p w14:paraId="26450B63" w14:textId="77777777" w:rsidR="00091D58" w:rsidRPr="00091D58" w:rsidRDefault="00091D58" w:rsidP="00091D58">
      <w:pPr>
        <w:snapToGrid w:val="0"/>
        <w:spacing w:line="320" w:lineRule="exact"/>
        <w:rPr>
          <w:rFonts w:hint="eastAsia"/>
          <w:sz w:val="24"/>
          <w:szCs w:val="24"/>
          <w:lang w:eastAsia="zh-TW"/>
        </w:rPr>
      </w:pPr>
      <w:r w:rsidRPr="00091D58">
        <w:rPr>
          <w:rFonts w:hint="eastAsia"/>
          <w:sz w:val="24"/>
          <w:szCs w:val="24"/>
          <w:lang w:eastAsia="zh-TW"/>
        </w:rPr>
        <w:t>日本製薬団体連合会</w:t>
      </w:r>
    </w:p>
    <w:p w14:paraId="41D28A77" w14:textId="77777777" w:rsidR="00091D58" w:rsidRPr="00091D58" w:rsidRDefault="00091D58" w:rsidP="00091D58">
      <w:pPr>
        <w:snapToGrid w:val="0"/>
        <w:spacing w:line="320" w:lineRule="exact"/>
        <w:rPr>
          <w:rFonts w:hint="eastAsia"/>
          <w:sz w:val="24"/>
          <w:szCs w:val="24"/>
          <w:lang w:eastAsia="zh-TW"/>
        </w:rPr>
      </w:pPr>
      <w:r w:rsidRPr="00091D58">
        <w:rPr>
          <w:rFonts w:hint="eastAsia"/>
          <w:sz w:val="24"/>
          <w:szCs w:val="24"/>
          <w:lang w:eastAsia="zh-TW"/>
        </w:rPr>
        <w:t>米国研究製薬工業協会</w:t>
      </w:r>
    </w:p>
    <w:p w14:paraId="4516C53B" w14:textId="77777777" w:rsidR="00091D58" w:rsidRPr="00091D58" w:rsidRDefault="00091D58" w:rsidP="00091D58">
      <w:pPr>
        <w:snapToGrid w:val="0"/>
        <w:spacing w:line="320" w:lineRule="exact"/>
        <w:rPr>
          <w:rFonts w:hint="eastAsia"/>
          <w:sz w:val="24"/>
          <w:szCs w:val="24"/>
          <w:lang w:eastAsia="zh-TW"/>
        </w:rPr>
      </w:pPr>
      <w:r w:rsidRPr="00091D58">
        <w:rPr>
          <w:rFonts w:hint="eastAsia"/>
          <w:sz w:val="24"/>
          <w:szCs w:val="24"/>
          <w:lang w:eastAsia="zh-TW"/>
        </w:rPr>
        <w:t>欧州製薬団体連合会</w:t>
      </w:r>
    </w:p>
    <w:p w14:paraId="159945A6" w14:textId="77777777" w:rsidR="00091D58" w:rsidRPr="00091D58" w:rsidRDefault="00091D58" w:rsidP="00091D58">
      <w:pPr>
        <w:snapToGrid w:val="0"/>
        <w:spacing w:line="320" w:lineRule="exact"/>
        <w:rPr>
          <w:rFonts w:hint="eastAsia"/>
          <w:sz w:val="24"/>
          <w:szCs w:val="24"/>
          <w:lang w:eastAsia="zh-TW"/>
        </w:rPr>
      </w:pPr>
      <w:r w:rsidRPr="00091D58">
        <w:rPr>
          <w:rFonts w:hint="eastAsia"/>
          <w:sz w:val="24"/>
          <w:szCs w:val="24"/>
          <w:lang w:eastAsia="zh-TW"/>
        </w:rPr>
        <w:t>一般社団法人日本医療機器産業連合会</w:t>
      </w:r>
    </w:p>
    <w:p w14:paraId="3411A348" w14:textId="77777777" w:rsidR="00091D58" w:rsidRPr="00091D58" w:rsidRDefault="00091D58" w:rsidP="00091D58">
      <w:pPr>
        <w:snapToGrid w:val="0"/>
        <w:spacing w:line="320" w:lineRule="exact"/>
        <w:rPr>
          <w:rFonts w:hint="eastAsia"/>
          <w:sz w:val="24"/>
          <w:szCs w:val="24"/>
          <w:lang w:eastAsia="zh-TW"/>
        </w:rPr>
      </w:pPr>
      <w:r w:rsidRPr="00091D58">
        <w:rPr>
          <w:rFonts w:hint="eastAsia"/>
          <w:sz w:val="24"/>
          <w:szCs w:val="24"/>
          <w:lang w:eastAsia="zh-TW"/>
        </w:rPr>
        <w:t>一般社団法人米国医療機器・</w:t>
      </w:r>
      <w:r w:rsidRPr="00091D58">
        <w:rPr>
          <w:rFonts w:hint="eastAsia"/>
          <w:sz w:val="24"/>
          <w:szCs w:val="24"/>
          <w:lang w:eastAsia="zh-TW"/>
        </w:rPr>
        <w:t>IVD</w:t>
      </w:r>
      <w:r w:rsidRPr="00091D58">
        <w:rPr>
          <w:rFonts w:hint="eastAsia"/>
          <w:sz w:val="24"/>
          <w:szCs w:val="24"/>
          <w:lang w:eastAsia="zh-TW"/>
        </w:rPr>
        <w:t>工業会</w:t>
      </w:r>
    </w:p>
    <w:p w14:paraId="23B1E0EB" w14:textId="77777777" w:rsidR="00091D58" w:rsidRPr="00091D58" w:rsidRDefault="00091D58" w:rsidP="00091D58">
      <w:pPr>
        <w:snapToGrid w:val="0"/>
        <w:spacing w:line="320" w:lineRule="exact"/>
        <w:rPr>
          <w:rFonts w:hint="eastAsia"/>
          <w:sz w:val="24"/>
          <w:szCs w:val="24"/>
          <w:lang w:eastAsia="zh-TW"/>
        </w:rPr>
      </w:pPr>
      <w:r w:rsidRPr="00091D58">
        <w:rPr>
          <w:rFonts w:hint="eastAsia"/>
          <w:sz w:val="24"/>
          <w:szCs w:val="24"/>
          <w:lang w:eastAsia="zh-TW"/>
        </w:rPr>
        <w:t>欧州ビジネス協会医療機器・</w:t>
      </w:r>
      <w:r w:rsidRPr="00091D58">
        <w:rPr>
          <w:rFonts w:hint="eastAsia"/>
          <w:sz w:val="24"/>
          <w:szCs w:val="24"/>
          <w:lang w:eastAsia="zh-TW"/>
        </w:rPr>
        <w:t>IVD</w:t>
      </w:r>
      <w:r w:rsidRPr="00091D58">
        <w:rPr>
          <w:rFonts w:hint="eastAsia"/>
          <w:sz w:val="24"/>
          <w:szCs w:val="24"/>
          <w:lang w:eastAsia="zh-TW"/>
        </w:rPr>
        <w:t>委員会</w:t>
      </w:r>
    </w:p>
    <w:p w14:paraId="7A0E5017" w14:textId="77777777" w:rsidR="00091D58" w:rsidRPr="00091D58" w:rsidRDefault="00091D58" w:rsidP="00091D58">
      <w:pPr>
        <w:snapToGrid w:val="0"/>
        <w:spacing w:line="320" w:lineRule="exact"/>
        <w:rPr>
          <w:rFonts w:hint="eastAsia"/>
          <w:sz w:val="24"/>
          <w:szCs w:val="24"/>
          <w:lang w:eastAsia="zh-TW"/>
        </w:rPr>
      </w:pPr>
      <w:r w:rsidRPr="00091D58">
        <w:rPr>
          <w:rFonts w:hint="eastAsia"/>
          <w:sz w:val="24"/>
          <w:szCs w:val="24"/>
          <w:lang w:eastAsia="zh-TW"/>
        </w:rPr>
        <w:t>一般社団法人日本医薬品卸売業連合会</w:t>
      </w:r>
    </w:p>
    <w:p w14:paraId="12236F74" w14:textId="77777777" w:rsidR="00091D58" w:rsidRPr="00091D58" w:rsidRDefault="00091D58" w:rsidP="00091D58">
      <w:pPr>
        <w:snapToGrid w:val="0"/>
        <w:spacing w:line="320" w:lineRule="exact"/>
        <w:rPr>
          <w:rFonts w:hint="eastAsia"/>
          <w:sz w:val="24"/>
          <w:szCs w:val="24"/>
          <w:lang w:eastAsia="zh-TW"/>
        </w:rPr>
      </w:pPr>
      <w:r w:rsidRPr="00091D58">
        <w:rPr>
          <w:rFonts w:hint="eastAsia"/>
          <w:sz w:val="24"/>
          <w:szCs w:val="24"/>
          <w:lang w:eastAsia="zh-TW"/>
        </w:rPr>
        <w:t>一般社団法人日本ジェネリック医薬品販社協会</w:t>
      </w:r>
    </w:p>
    <w:p w14:paraId="1C24200C" w14:textId="75B79CD6" w:rsidR="00D31CA4" w:rsidRDefault="00091D58" w:rsidP="00091D58">
      <w:pPr>
        <w:snapToGrid w:val="0"/>
        <w:spacing w:line="320" w:lineRule="exact"/>
        <w:rPr>
          <w:sz w:val="24"/>
          <w:szCs w:val="24"/>
          <w:lang w:eastAsia="zh-TW"/>
        </w:rPr>
      </w:pPr>
      <w:r w:rsidRPr="00091D58">
        <w:rPr>
          <w:rFonts w:hint="eastAsia"/>
          <w:sz w:val="24"/>
          <w:szCs w:val="24"/>
          <w:lang w:eastAsia="zh-TW"/>
        </w:rPr>
        <w:t>一般社団法人日本薬業貿易協会</w:t>
      </w:r>
      <w:r>
        <w:rPr>
          <w:rFonts w:hint="eastAsia"/>
          <w:sz w:val="24"/>
          <w:szCs w:val="24"/>
        </w:rPr>
        <w:t xml:space="preserve">　</w:t>
      </w:r>
      <w:r w:rsidR="00D31CA4">
        <w:rPr>
          <w:rFonts w:hint="eastAsia"/>
          <w:sz w:val="24"/>
          <w:szCs w:val="24"/>
          <w:lang w:eastAsia="zh-TW"/>
        </w:rPr>
        <w:t>御中</w:t>
      </w:r>
    </w:p>
    <w:p w14:paraId="54BC6137" w14:textId="6DF48041" w:rsidR="00D31CA4" w:rsidRDefault="00091D58" w:rsidP="00F81AE1">
      <w:pPr>
        <w:snapToGrid w:val="0"/>
        <w:spacing w:line="320" w:lineRule="exact"/>
        <w:ind w:leftChars="3645" w:left="7654"/>
        <w:jc w:val="distribute"/>
        <w:rPr>
          <w:sz w:val="24"/>
          <w:szCs w:val="24"/>
        </w:rPr>
      </w:pPr>
      <w:r w:rsidRPr="00091D58">
        <w:rPr>
          <w:rFonts w:hint="eastAsia"/>
          <w:sz w:val="24"/>
          <w:szCs w:val="24"/>
        </w:rPr>
        <w:t>厚生労働</w:t>
      </w:r>
      <w:r w:rsidR="00D31CA4" w:rsidRPr="00091D58">
        <w:rPr>
          <w:rFonts w:hint="eastAsia"/>
          <w:sz w:val="24"/>
          <w:szCs w:val="24"/>
        </w:rPr>
        <w:t>省</w:t>
      </w:r>
    </w:p>
    <w:p w14:paraId="7D700A9C" w14:textId="6A85B461" w:rsidR="00D31CA4" w:rsidRDefault="00D31CA4" w:rsidP="00F81AE1">
      <w:pPr>
        <w:snapToGrid w:val="0"/>
        <w:spacing w:line="320" w:lineRule="exact"/>
        <w:ind w:leftChars="3645" w:left="7654"/>
        <w:jc w:val="distribute"/>
        <w:rPr>
          <w:sz w:val="24"/>
          <w:szCs w:val="24"/>
        </w:rPr>
      </w:pPr>
      <w:r>
        <w:rPr>
          <w:rFonts w:hint="eastAsia"/>
          <w:sz w:val="24"/>
          <w:szCs w:val="24"/>
        </w:rPr>
        <w:t>財務省</w:t>
      </w:r>
    </w:p>
    <w:p w14:paraId="2665E1C1" w14:textId="100F3B00" w:rsidR="00D31CA4" w:rsidRDefault="00D31CA4" w:rsidP="00F81AE1">
      <w:pPr>
        <w:snapToGrid w:val="0"/>
        <w:spacing w:line="320" w:lineRule="exact"/>
        <w:ind w:leftChars="3645" w:left="7654"/>
        <w:jc w:val="distribute"/>
        <w:rPr>
          <w:sz w:val="24"/>
          <w:szCs w:val="24"/>
        </w:rPr>
      </w:pPr>
      <w:r>
        <w:rPr>
          <w:rFonts w:hint="eastAsia"/>
          <w:sz w:val="24"/>
          <w:szCs w:val="24"/>
        </w:rPr>
        <w:t>国税庁</w:t>
      </w:r>
    </w:p>
    <w:p w14:paraId="1A162251" w14:textId="77777777" w:rsidR="00EA63F2" w:rsidRPr="002E1A56" w:rsidRDefault="00EA63F2" w:rsidP="00F81AE1">
      <w:pPr>
        <w:snapToGrid w:val="0"/>
        <w:spacing w:line="320" w:lineRule="exact"/>
        <w:rPr>
          <w:sz w:val="24"/>
          <w:szCs w:val="24"/>
        </w:rPr>
      </w:pPr>
    </w:p>
    <w:p w14:paraId="3912C0E6" w14:textId="295EFA35" w:rsidR="00D31CA4" w:rsidRPr="00D31CA4" w:rsidRDefault="00B21BF4" w:rsidP="00F81AE1">
      <w:pPr>
        <w:spacing w:line="32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消費税のインボイス制度に関する周知等</w:t>
      </w:r>
      <w:r w:rsidR="00D31CA4" w:rsidRPr="00D31CA4">
        <w:rPr>
          <w:rFonts w:asciiTheme="majorEastAsia" w:eastAsiaTheme="majorEastAsia" w:hAnsiTheme="majorEastAsia" w:hint="eastAsia"/>
          <w:sz w:val="24"/>
          <w:szCs w:val="24"/>
        </w:rPr>
        <w:t>について（協力依頼）</w:t>
      </w:r>
    </w:p>
    <w:p w14:paraId="6A748E39" w14:textId="676419DF" w:rsidR="00D31CA4" w:rsidRPr="00924159" w:rsidRDefault="00D31CA4" w:rsidP="00F81AE1">
      <w:pPr>
        <w:spacing w:line="320" w:lineRule="exact"/>
        <w:rPr>
          <w:rFonts w:asciiTheme="minorEastAsia" w:hAnsiTheme="minorEastAsia"/>
          <w:sz w:val="24"/>
          <w:szCs w:val="24"/>
        </w:rPr>
      </w:pPr>
    </w:p>
    <w:p w14:paraId="06417AC0" w14:textId="291AA385" w:rsidR="00D31CA4" w:rsidRPr="00924159" w:rsidRDefault="00D31CA4" w:rsidP="00F81AE1">
      <w:pPr>
        <w:spacing w:line="320" w:lineRule="exact"/>
        <w:rPr>
          <w:rFonts w:asciiTheme="minorEastAsia" w:hAnsiTheme="minorEastAsia"/>
          <w:sz w:val="24"/>
          <w:szCs w:val="24"/>
        </w:rPr>
      </w:pPr>
    </w:p>
    <w:p w14:paraId="339CD895" w14:textId="53452C1F" w:rsidR="00D31CA4" w:rsidRPr="00924159" w:rsidRDefault="00D31CA4" w:rsidP="00F81AE1">
      <w:pPr>
        <w:spacing w:line="320" w:lineRule="exact"/>
        <w:rPr>
          <w:rFonts w:asciiTheme="minorEastAsia" w:hAnsiTheme="minorEastAsia"/>
          <w:sz w:val="24"/>
          <w:szCs w:val="24"/>
        </w:rPr>
      </w:pPr>
      <w:r w:rsidRPr="00924159">
        <w:rPr>
          <w:rFonts w:asciiTheme="minorEastAsia" w:hAnsiTheme="minorEastAsia" w:hint="eastAsia"/>
          <w:sz w:val="24"/>
          <w:szCs w:val="24"/>
        </w:rPr>
        <w:t xml:space="preserve">　平素から</w:t>
      </w:r>
      <w:r w:rsidR="00091D58" w:rsidRPr="00091D58">
        <w:rPr>
          <w:rFonts w:asciiTheme="minorEastAsia" w:hAnsiTheme="minorEastAsia" w:hint="eastAsia"/>
          <w:sz w:val="24"/>
          <w:szCs w:val="24"/>
        </w:rPr>
        <w:t>厚生労働</w:t>
      </w:r>
      <w:r w:rsidRPr="00091D58">
        <w:rPr>
          <w:rFonts w:asciiTheme="minorEastAsia" w:hAnsiTheme="minorEastAsia" w:hint="eastAsia"/>
          <w:sz w:val="24"/>
          <w:szCs w:val="24"/>
        </w:rPr>
        <w:t>行政</w:t>
      </w:r>
      <w:r w:rsidRPr="00924159">
        <w:rPr>
          <w:rFonts w:asciiTheme="minorEastAsia" w:hAnsiTheme="minorEastAsia" w:hint="eastAsia"/>
          <w:sz w:val="24"/>
          <w:szCs w:val="24"/>
        </w:rPr>
        <w:t>に</w:t>
      </w:r>
      <w:r w:rsidR="00A0054C" w:rsidRPr="00924159">
        <w:rPr>
          <w:rFonts w:asciiTheme="minorEastAsia" w:hAnsiTheme="minorEastAsia" w:hint="eastAsia"/>
          <w:sz w:val="24"/>
          <w:szCs w:val="24"/>
        </w:rPr>
        <w:t>ご</w:t>
      </w:r>
      <w:r w:rsidRPr="00924159">
        <w:rPr>
          <w:rFonts w:asciiTheme="minorEastAsia" w:hAnsiTheme="minorEastAsia" w:hint="eastAsia"/>
          <w:sz w:val="24"/>
          <w:szCs w:val="24"/>
        </w:rPr>
        <w:t>理解と</w:t>
      </w:r>
      <w:r w:rsidR="00A0054C" w:rsidRPr="00924159">
        <w:rPr>
          <w:rFonts w:asciiTheme="minorEastAsia" w:hAnsiTheme="minorEastAsia" w:hint="eastAsia"/>
          <w:sz w:val="24"/>
          <w:szCs w:val="24"/>
        </w:rPr>
        <w:t>ご</w:t>
      </w:r>
      <w:r w:rsidRPr="00924159">
        <w:rPr>
          <w:rFonts w:asciiTheme="minorEastAsia" w:hAnsiTheme="minorEastAsia" w:hint="eastAsia"/>
          <w:sz w:val="24"/>
          <w:szCs w:val="24"/>
        </w:rPr>
        <w:t>協力を賜り、誠にありがとうございます。</w:t>
      </w:r>
    </w:p>
    <w:p w14:paraId="65E031B6" w14:textId="64DFF13A" w:rsidR="00D31CA4" w:rsidRPr="00924159" w:rsidRDefault="00D31CA4" w:rsidP="00F81AE1">
      <w:pPr>
        <w:spacing w:line="320" w:lineRule="exact"/>
        <w:rPr>
          <w:rFonts w:asciiTheme="minorEastAsia" w:hAnsiTheme="minorEastAsia"/>
          <w:sz w:val="24"/>
          <w:szCs w:val="24"/>
        </w:rPr>
      </w:pPr>
    </w:p>
    <w:p w14:paraId="43FF954B" w14:textId="194CF7CF" w:rsidR="0042568F" w:rsidRPr="000D2403" w:rsidRDefault="00D31CA4" w:rsidP="00F81AE1">
      <w:pPr>
        <w:spacing w:line="320" w:lineRule="exact"/>
        <w:rPr>
          <w:rFonts w:asciiTheme="minorEastAsia" w:hAnsiTheme="minorEastAsia"/>
          <w:sz w:val="22"/>
        </w:rPr>
      </w:pPr>
      <w:r w:rsidRPr="00924159">
        <w:rPr>
          <w:rFonts w:asciiTheme="minorEastAsia" w:hAnsiTheme="minorEastAsia" w:hint="eastAsia"/>
          <w:sz w:val="24"/>
          <w:szCs w:val="24"/>
        </w:rPr>
        <w:t xml:space="preserve">　</w:t>
      </w:r>
      <w:r w:rsidR="0042568F">
        <w:rPr>
          <w:rFonts w:asciiTheme="minorEastAsia" w:hAnsiTheme="minorEastAsia" w:hint="eastAsia"/>
          <w:sz w:val="24"/>
          <w:szCs w:val="24"/>
        </w:rPr>
        <w:t>インボイス制度に</w:t>
      </w:r>
      <w:r w:rsidR="00647256">
        <w:rPr>
          <w:rFonts w:asciiTheme="minorEastAsia" w:hAnsiTheme="minorEastAsia" w:hint="eastAsia"/>
          <w:sz w:val="24"/>
          <w:szCs w:val="24"/>
        </w:rPr>
        <w:t>つい</w:t>
      </w:r>
      <w:r w:rsidR="0042568F">
        <w:rPr>
          <w:rFonts w:asciiTheme="minorEastAsia" w:hAnsiTheme="minorEastAsia" w:hint="eastAsia"/>
          <w:sz w:val="24"/>
          <w:szCs w:val="24"/>
        </w:rPr>
        <w:t>て、</w:t>
      </w:r>
      <w:r w:rsidR="00647256">
        <w:rPr>
          <w:rFonts w:asciiTheme="minorEastAsia" w:hAnsiTheme="minorEastAsia" w:hint="eastAsia"/>
          <w:sz w:val="24"/>
          <w:szCs w:val="24"/>
        </w:rPr>
        <w:t>改めて周知させていただきたい事項をまとめましたので、事業者の皆さまへの周知にご協力を賜りますようお願いいたします。</w:t>
      </w:r>
    </w:p>
    <w:p w14:paraId="7DA79C73" w14:textId="79CF134D" w:rsidR="0075035C" w:rsidRDefault="0075035C" w:rsidP="00F81AE1">
      <w:pPr>
        <w:spacing w:line="320" w:lineRule="exact"/>
        <w:rPr>
          <w:sz w:val="24"/>
          <w:szCs w:val="24"/>
        </w:rPr>
      </w:pPr>
    </w:p>
    <w:p w14:paraId="6C128709" w14:textId="07929925" w:rsidR="00647256" w:rsidRPr="001B3999" w:rsidRDefault="00647256" w:rsidP="00F81AE1">
      <w:pPr>
        <w:spacing w:line="320" w:lineRule="exact"/>
        <w:rPr>
          <w:b/>
          <w:bCs/>
          <w:sz w:val="24"/>
          <w:szCs w:val="24"/>
          <w:bdr w:val="single" w:sz="4" w:space="0" w:color="auto"/>
        </w:rPr>
      </w:pPr>
      <w:r w:rsidRPr="001B3999">
        <w:rPr>
          <w:rFonts w:hint="eastAsia"/>
          <w:b/>
          <w:bCs/>
          <w:sz w:val="24"/>
          <w:szCs w:val="24"/>
          <w:bdr w:val="single" w:sz="4" w:space="0" w:color="auto"/>
        </w:rPr>
        <w:t>１．インボイス記載事項チェックシート等のご案内</w:t>
      </w:r>
    </w:p>
    <w:p w14:paraId="78FFBC74" w14:textId="78111A39" w:rsidR="00647256" w:rsidRDefault="00647256" w:rsidP="00F81AE1">
      <w:pPr>
        <w:spacing w:line="320" w:lineRule="exact"/>
        <w:rPr>
          <w:sz w:val="24"/>
          <w:szCs w:val="24"/>
        </w:rPr>
      </w:pPr>
      <w:r>
        <w:rPr>
          <w:rFonts w:hint="eastAsia"/>
          <w:sz w:val="24"/>
          <w:szCs w:val="24"/>
        </w:rPr>
        <w:t xml:space="preserve">　</w:t>
      </w:r>
      <w:r w:rsidRPr="001B3999">
        <w:rPr>
          <w:rFonts w:hint="eastAsia"/>
          <w:sz w:val="24"/>
          <w:szCs w:val="24"/>
          <w:u w:val="single"/>
        </w:rPr>
        <w:t>インボイスに記載すべき事項の確認や、受領したインボイスに必要事項が記載されているか</w:t>
      </w:r>
      <w:r w:rsidR="00467030" w:rsidRPr="001B3999">
        <w:rPr>
          <w:rFonts w:hint="eastAsia"/>
          <w:sz w:val="24"/>
          <w:szCs w:val="24"/>
          <w:u w:val="single"/>
        </w:rPr>
        <w:t>の</w:t>
      </w:r>
      <w:r w:rsidRPr="001B3999">
        <w:rPr>
          <w:rFonts w:hint="eastAsia"/>
          <w:sz w:val="24"/>
          <w:szCs w:val="24"/>
          <w:u w:val="single"/>
        </w:rPr>
        <w:t>確認</w:t>
      </w:r>
      <w:r w:rsidR="00D53F82">
        <w:rPr>
          <w:rFonts w:hint="eastAsia"/>
          <w:sz w:val="24"/>
          <w:szCs w:val="24"/>
          <w:u w:val="single"/>
        </w:rPr>
        <w:t>に</w:t>
      </w:r>
      <w:r w:rsidRPr="001B3999">
        <w:rPr>
          <w:rFonts w:hint="eastAsia"/>
          <w:sz w:val="24"/>
          <w:szCs w:val="24"/>
          <w:u w:val="single"/>
        </w:rPr>
        <w:t>ご活用いただけるチェックシート</w:t>
      </w:r>
      <w:r>
        <w:rPr>
          <w:rFonts w:hint="eastAsia"/>
          <w:sz w:val="24"/>
          <w:szCs w:val="24"/>
        </w:rPr>
        <w:t>（別添１）を作成しております。</w:t>
      </w:r>
      <w:r w:rsidR="00467030">
        <w:rPr>
          <w:rFonts w:hint="eastAsia"/>
          <w:sz w:val="24"/>
          <w:szCs w:val="24"/>
        </w:rPr>
        <w:t>このほかにも</w:t>
      </w:r>
      <w:r>
        <w:rPr>
          <w:rFonts w:hint="eastAsia"/>
          <w:sz w:val="24"/>
          <w:szCs w:val="24"/>
        </w:rPr>
        <w:t>、消費税</w:t>
      </w:r>
      <w:r w:rsidR="00D53F82">
        <w:rPr>
          <w:rFonts w:hint="eastAsia"/>
          <w:sz w:val="24"/>
          <w:szCs w:val="24"/>
        </w:rPr>
        <w:t>や</w:t>
      </w:r>
      <w:r>
        <w:rPr>
          <w:rFonts w:hint="eastAsia"/>
          <w:sz w:val="24"/>
          <w:szCs w:val="24"/>
        </w:rPr>
        <w:t>インボイス制度のポイント</w:t>
      </w:r>
      <w:r w:rsidR="00D53F82">
        <w:rPr>
          <w:rFonts w:hint="eastAsia"/>
          <w:sz w:val="24"/>
          <w:szCs w:val="24"/>
        </w:rPr>
        <w:t>等</w:t>
      </w:r>
      <w:r>
        <w:rPr>
          <w:rFonts w:hint="eastAsia"/>
          <w:sz w:val="24"/>
          <w:szCs w:val="24"/>
        </w:rPr>
        <w:t>を各５分程度で解説した</w:t>
      </w:r>
      <w:r w:rsidR="00D53F82">
        <w:rPr>
          <w:rFonts w:hint="eastAsia"/>
          <w:sz w:val="24"/>
          <w:szCs w:val="24"/>
        </w:rPr>
        <w:t>YouTube</w:t>
      </w:r>
      <w:r>
        <w:rPr>
          <w:rFonts w:hint="eastAsia"/>
          <w:sz w:val="24"/>
          <w:szCs w:val="24"/>
        </w:rPr>
        <w:t>動画、各種</w:t>
      </w:r>
      <w:r w:rsidR="00467030">
        <w:rPr>
          <w:rFonts w:hint="eastAsia"/>
          <w:sz w:val="24"/>
          <w:szCs w:val="24"/>
        </w:rPr>
        <w:t>リーフレット</w:t>
      </w:r>
      <w:r w:rsidR="00D53F82">
        <w:rPr>
          <w:rFonts w:hint="eastAsia"/>
          <w:sz w:val="24"/>
          <w:szCs w:val="24"/>
        </w:rPr>
        <w:t>を</w:t>
      </w:r>
      <w:r w:rsidR="00467030">
        <w:rPr>
          <w:rFonts w:hint="eastAsia"/>
          <w:sz w:val="24"/>
          <w:szCs w:val="24"/>
        </w:rPr>
        <w:t>、</w:t>
      </w:r>
      <w:r>
        <w:rPr>
          <w:rFonts w:hint="eastAsia"/>
          <w:sz w:val="24"/>
          <w:szCs w:val="24"/>
        </w:rPr>
        <w:t>下記リンク先に掲載しておりますので</w:t>
      </w:r>
      <w:r w:rsidR="00D53F82">
        <w:rPr>
          <w:rFonts w:hint="eastAsia"/>
          <w:sz w:val="24"/>
          <w:szCs w:val="24"/>
        </w:rPr>
        <w:t>、ぜひ</w:t>
      </w:r>
      <w:r w:rsidR="00467030">
        <w:rPr>
          <w:rFonts w:hint="eastAsia"/>
          <w:sz w:val="24"/>
          <w:szCs w:val="24"/>
        </w:rPr>
        <w:t>ご活用</w:t>
      </w:r>
      <w:r>
        <w:rPr>
          <w:rFonts w:hint="eastAsia"/>
          <w:sz w:val="24"/>
          <w:szCs w:val="24"/>
        </w:rPr>
        <w:t>ください。</w:t>
      </w:r>
    </w:p>
    <w:p w14:paraId="1207ABA6" w14:textId="6AACA3DD" w:rsidR="00647256" w:rsidRDefault="00647256" w:rsidP="00F81AE1">
      <w:pPr>
        <w:spacing w:line="320" w:lineRule="exact"/>
        <w:rPr>
          <w:sz w:val="24"/>
          <w:szCs w:val="24"/>
        </w:rPr>
      </w:pPr>
      <w:r>
        <w:rPr>
          <w:rFonts w:hint="eastAsia"/>
          <w:sz w:val="24"/>
          <w:szCs w:val="24"/>
        </w:rPr>
        <w:t xml:space="preserve">　なお、</w:t>
      </w:r>
      <w:r w:rsidR="00D53F82">
        <w:rPr>
          <w:rFonts w:hint="eastAsia"/>
          <w:sz w:val="24"/>
          <w:szCs w:val="24"/>
        </w:rPr>
        <w:t>カメラで</w:t>
      </w:r>
      <w:r>
        <w:rPr>
          <w:rFonts w:hint="eastAsia"/>
          <w:sz w:val="24"/>
          <w:szCs w:val="24"/>
        </w:rPr>
        <w:t>撮影したインボイスから</w:t>
      </w:r>
      <w:r w:rsidR="00D53F82">
        <w:rPr>
          <w:rFonts w:hint="eastAsia"/>
          <w:sz w:val="24"/>
          <w:szCs w:val="24"/>
        </w:rPr>
        <w:t>登録番号や金額等を</w:t>
      </w:r>
      <w:r>
        <w:rPr>
          <w:rFonts w:hint="eastAsia"/>
          <w:sz w:val="24"/>
          <w:szCs w:val="24"/>
        </w:rPr>
        <w:t>自動的に入力</w:t>
      </w:r>
      <w:r w:rsidR="00D53F82">
        <w:rPr>
          <w:rFonts w:hint="eastAsia"/>
          <w:sz w:val="24"/>
          <w:szCs w:val="24"/>
        </w:rPr>
        <w:t>して帳簿に反映す</w:t>
      </w:r>
      <w:r>
        <w:rPr>
          <w:rFonts w:hint="eastAsia"/>
          <w:sz w:val="24"/>
          <w:szCs w:val="24"/>
        </w:rPr>
        <w:t>る機能や</w:t>
      </w:r>
      <w:r w:rsidR="00D53F82">
        <w:rPr>
          <w:rFonts w:hint="eastAsia"/>
          <w:sz w:val="24"/>
          <w:szCs w:val="24"/>
        </w:rPr>
        <w:t>、</w:t>
      </w:r>
      <w:r>
        <w:rPr>
          <w:rFonts w:hint="eastAsia"/>
          <w:sz w:val="24"/>
          <w:szCs w:val="24"/>
        </w:rPr>
        <w:t>デジタルインボイスをやりとりする機能を備えた会計ソフト</w:t>
      </w:r>
      <w:r w:rsidR="00467030">
        <w:rPr>
          <w:rFonts w:hint="eastAsia"/>
          <w:sz w:val="24"/>
          <w:szCs w:val="24"/>
        </w:rPr>
        <w:t>等</w:t>
      </w:r>
      <w:r>
        <w:rPr>
          <w:rFonts w:hint="eastAsia"/>
          <w:sz w:val="24"/>
          <w:szCs w:val="24"/>
        </w:rPr>
        <w:t>をご利用いただくこと</w:t>
      </w:r>
      <w:r w:rsidR="00D53F82">
        <w:rPr>
          <w:rFonts w:hint="eastAsia"/>
          <w:sz w:val="24"/>
          <w:szCs w:val="24"/>
        </w:rPr>
        <w:t>で</w:t>
      </w:r>
      <w:r>
        <w:rPr>
          <w:rFonts w:hint="eastAsia"/>
          <w:sz w:val="24"/>
          <w:szCs w:val="24"/>
        </w:rPr>
        <w:t>、インボイス制度への対応</w:t>
      </w:r>
      <w:r w:rsidR="00D53F82">
        <w:rPr>
          <w:rFonts w:hint="eastAsia"/>
          <w:sz w:val="24"/>
          <w:szCs w:val="24"/>
        </w:rPr>
        <w:t>がスムーズになるほか、</w:t>
      </w:r>
      <w:r>
        <w:rPr>
          <w:rFonts w:hint="eastAsia"/>
          <w:sz w:val="24"/>
          <w:szCs w:val="24"/>
        </w:rPr>
        <w:t>バックオフィス業務全体を効率化することに</w:t>
      </w:r>
      <w:r w:rsidR="00D53F82">
        <w:rPr>
          <w:rFonts w:hint="eastAsia"/>
          <w:sz w:val="24"/>
          <w:szCs w:val="24"/>
        </w:rPr>
        <w:t>も</w:t>
      </w:r>
      <w:r>
        <w:rPr>
          <w:rFonts w:hint="eastAsia"/>
          <w:sz w:val="24"/>
          <w:szCs w:val="24"/>
        </w:rPr>
        <w:t>つながりますので、ぜひご検討ください。</w:t>
      </w:r>
    </w:p>
    <w:p w14:paraId="254A703C" w14:textId="67D90286" w:rsidR="00647256" w:rsidRPr="00D53F82" w:rsidRDefault="00647256" w:rsidP="00F81AE1">
      <w:pPr>
        <w:spacing w:line="320" w:lineRule="exact"/>
        <w:rPr>
          <w:sz w:val="24"/>
          <w:szCs w:val="24"/>
        </w:rPr>
      </w:pPr>
    </w:p>
    <w:p w14:paraId="2A51B80C" w14:textId="7C173531" w:rsidR="00D53F82" w:rsidRPr="00DF0F39" w:rsidRDefault="00DF0F39" w:rsidP="00F81AE1">
      <w:pPr>
        <w:snapToGrid w:val="0"/>
        <w:spacing w:line="320" w:lineRule="exact"/>
        <w:rPr>
          <w:sz w:val="24"/>
          <w:szCs w:val="24"/>
        </w:rPr>
      </w:pPr>
      <w:r>
        <w:rPr>
          <w:noProof/>
        </w:rPr>
        <w:drawing>
          <wp:anchor distT="0" distB="0" distL="114300" distR="114300" simplePos="0" relativeHeight="251663360" behindDoc="0" locked="0" layoutInCell="1" allowOverlap="1" wp14:anchorId="2B8145BC" wp14:editId="52D85BF3">
            <wp:simplePos x="0" y="0"/>
            <wp:positionH relativeFrom="margin">
              <wp:posOffset>5284258</wp:posOffset>
            </wp:positionH>
            <wp:positionV relativeFrom="paragraph">
              <wp:posOffset>4445</wp:posOffset>
            </wp:positionV>
            <wp:extent cx="864000" cy="86400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4000" cy="86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3F82" w:rsidRPr="001B3999">
        <w:rPr>
          <w:rFonts w:hint="eastAsia"/>
          <w:sz w:val="24"/>
          <w:szCs w:val="24"/>
        </w:rPr>
        <w:t>インボイス制度に関する動画・リーフレット</w:t>
      </w:r>
    </w:p>
    <w:p w14:paraId="1C0E5FEE" w14:textId="360D5527" w:rsidR="00D53F82" w:rsidRPr="00D53F82" w:rsidRDefault="00000000" w:rsidP="00F81AE1">
      <w:pPr>
        <w:snapToGrid w:val="0"/>
        <w:spacing w:line="320" w:lineRule="exact"/>
        <w:ind w:leftChars="300" w:left="643" w:rightChars="876" w:right="1840" w:hangingChars="6" w:hanging="13"/>
        <w:rPr>
          <w:rFonts w:asciiTheme="minorEastAsia" w:hAnsiTheme="minorEastAsia"/>
        </w:rPr>
      </w:pPr>
      <w:hyperlink r:id="rId11" w:history="1">
        <w:r w:rsidR="00D53F82" w:rsidRPr="00D53F82">
          <w:rPr>
            <w:rStyle w:val="ae"/>
            <w:rFonts w:asciiTheme="minorEastAsia" w:hAnsiTheme="minorEastAsia"/>
          </w:rPr>
          <w:t>https://www.nta.go.jp/taxes/shiraberu/zeimokubetsu/shohi/keigenzeiritsu/invoice_about.htm</w:t>
        </w:r>
      </w:hyperlink>
    </w:p>
    <w:p w14:paraId="1BC7C1C2" w14:textId="57493254" w:rsidR="00D53F82" w:rsidRPr="00D53F82" w:rsidRDefault="00D53F82" w:rsidP="00F81AE1">
      <w:pPr>
        <w:spacing w:line="320" w:lineRule="exact"/>
        <w:rPr>
          <w:sz w:val="24"/>
          <w:szCs w:val="24"/>
        </w:rPr>
      </w:pPr>
    </w:p>
    <w:p w14:paraId="0CAF3DA9" w14:textId="71B31465" w:rsidR="00D53F82" w:rsidRDefault="00271823" w:rsidP="00F81AE1">
      <w:pPr>
        <w:spacing w:line="320" w:lineRule="exact"/>
        <w:ind w:firstLineChars="100" w:firstLine="210"/>
        <w:rPr>
          <w:rFonts w:asciiTheme="minorEastAsia" w:hAnsiTheme="minorEastAsia"/>
          <w:sz w:val="24"/>
          <w:szCs w:val="24"/>
        </w:rPr>
      </w:pPr>
      <w:r>
        <w:rPr>
          <w:noProof/>
        </w:rPr>
        <w:drawing>
          <wp:anchor distT="0" distB="0" distL="114300" distR="114300" simplePos="0" relativeHeight="251662336" behindDoc="0" locked="0" layoutInCell="1" allowOverlap="1" wp14:anchorId="33682F78" wp14:editId="068EEF93">
            <wp:simplePos x="0" y="0"/>
            <wp:positionH relativeFrom="column">
              <wp:posOffset>5289246</wp:posOffset>
            </wp:positionH>
            <wp:positionV relativeFrom="paragraph">
              <wp:posOffset>205105</wp:posOffset>
            </wp:positionV>
            <wp:extent cx="864000" cy="86400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4000" cy="86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A1F520" w14:textId="10F7137B" w:rsidR="00647256" w:rsidRDefault="00D53F82" w:rsidP="00F81AE1">
      <w:pPr>
        <w:spacing w:line="320" w:lineRule="exact"/>
        <w:rPr>
          <w:rFonts w:asciiTheme="minorEastAsia" w:hAnsiTheme="minorEastAsia"/>
          <w:sz w:val="24"/>
          <w:szCs w:val="24"/>
        </w:rPr>
      </w:pPr>
      <w:r>
        <w:rPr>
          <w:rFonts w:asciiTheme="minorEastAsia" w:hAnsiTheme="minorEastAsia" w:hint="eastAsia"/>
          <w:sz w:val="24"/>
          <w:szCs w:val="24"/>
        </w:rPr>
        <w:t>（参考）動画「</w:t>
      </w:r>
      <w:r w:rsidRPr="00D53F82">
        <w:rPr>
          <w:rFonts w:asciiTheme="minorEastAsia" w:hAnsiTheme="minorEastAsia" w:hint="eastAsia"/>
          <w:sz w:val="24"/>
          <w:szCs w:val="24"/>
        </w:rPr>
        <w:t>申告・納税と一緒に日々の業務もデジタル化しませんか？</w:t>
      </w:r>
      <w:r>
        <w:rPr>
          <w:rFonts w:asciiTheme="minorEastAsia" w:hAnsiTheme="minorEastAsia" w:hint="eastAsia"/>
          <w:sz w:val="24"/>
          <w:szCs w:val="24"/>
        </w:rPr>
        <w:t>」</w:t>
      </w:r>
    </w:p>
    <w:p w14:paraId="737D5335" w14:textId="23AAE34B" w:rsidR="00D53F82" w:rsidRPr="001B3999" w:rsidRDefault="00000000" w:rsidP="00F81AE1">
      <w:pPr>
        <w:spacing w:line="320" w:lineRule="exact"/>
        <w:ind w:firstLineChars="300" w:firstLine="630"/>
        <w:rPr>
          <w:rFonts w:asciiTheme="minorEastAsia" w:hAnsiTheme="minorEastAsia"/>
          <w:szCs w:val="21"/>
        </w:rPr>
      </w:pPr>
      <w:hyperlink r:id="rId13" w:history="1">
        <w:r w:rsidR="00D53F82" w:rsidRPr="001B3999">
          <w:rPr>
            <w:rStyle w:val="ae"/>
            <w:rFonts w:asciiTheme="minorEastAsia" w:hAnsiTheme="minorEastAsia"/>
            <w:szCs w:val="21"/>
          </w:rPr>
          <w:t>https://www.youtube.com/watch?v=CV7aUqw2gxE</w:t>
        </w:r>
      </w:hyperlink>
    </w:p>
    <w:p w14:paraId="34D34F76" w14:textId="77777777" w:rsidR="00D53F82" w:rsidRDefault="00D53F82" w:rsidP="00F81AE1">
      <w:pPr>
        <w:spacing w:line="320" w:lineRule="exact"/>
        <w:rPr>
          <w:rFonts w:asciiTheme="minorEastAsia" w:hAnsiTheme="minorEastAsia"/>
          <w:sz w:val="24"/>
          <w:szCs w:val="24"/>
        </w:rPr>
      </w:pPr>
    </w:p>
    <w:p w14:paraId="6477AEFF" w14:textId="77777777" w:rsidR="00D53F82" w:rsidRDefault="00D53F82" w:rsidP="00F81AE1">
      <w:pPr>
        <w:spacing w:line="320" w:lineRule="exact"/>
        <w:rPr>
          <w:rFonts w:asciiTheme="minorEastAsia" w:hAnsiTheme="minorEastAsia"/>
          <w:sz w:val="24"/>
          <w:szCs w:val="24"/>
        </w:rPr>
      </w:pPr>
    </w:p>
    <w:p w14:paraId="17A74924" w14:textId="1E44B99F" w:rsidR="00647256" w:rsidRPr="00B07D79" w:rsidRDefault="00647256" w:rsidP="00F81AE1">
      <w:pPr>
        <w:spacing w:line="320" w:lineRule="exact"/>
        <w:rPr>
          <w:rFonts w:asciiTheme="minorEastAsia" w:hAnsiTheme="minorEastAsia"/>
          <w:b/>
          <w:bCs/>
          <w:sz w:val="24"/>
          <w:szCs w:val="24"/>
          <w:bdr w:val="single" w:sz="4" w:space="0" w:color="auto"/>
        </w:rPr>
      </w:pPr>
      <w:r w:rsidRPr="00B07D79">
        <w:rPr>
          <w:rFonts w:asciiTheme="minorEastAsia" w:hAnsiTheme="minorEastAsia" w:hint="eastAsia"/>
          <w:b/>
          <w:bCs/>
          <w:sz w:val="24"/>
          <w:szCs w:val="24"/>
          <w:bdr w:val="single" w:sz="4" w:space="0" w:color="auto"/>
        </w:rPr>
        <w:t>２．取引上の留意点</w:t>
      </w:r>
    </w:p>
    <w:p w14:paraId="192D7D1A" w14:textId="1414A508" w:rsidR="00647256" w:rsidRDefault="00647256" w:rsidP="00F81AE1">
      <w:pPr>
        <w:spacing w:line="320" w:lineRule="exact"/>
        <w:rPr>
          <w:rFonts w:asciiTheme="minorEastAsia" w:hAnsiTheme="minorEastAsia"/>
          <w:sz w:val="24"/>
          <w:szCs w:val="24"/>
        </w:rPr>
      </w:pPr>
      <w:r>
        <w:rPr>
          <w:rFonts w:asciiTheme="minorEastAsia" w:hAnsiTheme="minorEastAsia" w:hint="eastAsia"/>
          <w:sz w:val="24"/>
          <w:szCs w:val="24"/>
        </w:rPr>
        <w:t xml:space="preserve">　</w:t>
      </w:r>
      <w:r w:rsidR="00D53F82" w:rsidRPr="00D53F82">
        <w:rPr>
          <w:rFonts w:asciiTheme="minorEastAsia" w:hAnsiTheme="minorEastAsia" w:hint="eastAsia"/>
          <w:sz w:val="24"/>
          <w:szCs w:val="24"/>
          <w:u w:val="single"/>
        </w:rPr>
        <w:t>消費税について</w:t>
      </w:r>
      <w:r w:rsidRPr="00D53F82">
        <w:rPr>
          <w:rFonts w:asciiTheme="minorEastAsia" w:hAnsiTheme="minorEastAsia" w:hint="eastAsia"/>
          <w:sz w:val="24"/>
          <w:szCs w:val="24"/>
          <w:u w:val="single"/>
        </w:rPr>
        <w:t>課税事業者に転換した取引先</w:t>
      </w:r>
      <w:r w:rsidR="005A29A4" w:rsidRPr="005A29A4">
        <w:rPr>
          <w:rFonts w:asciiTheme="minorEastAsia" w:hAnsiTheme="minorEastAsia" w:hint="eastAsia"/>
          <w:sz w:val="24"/>
          <w:szCs w:val="24"/>
          <w:u w:val="single"/>
        </w:rPr>
        <w:t>（売手側）</w:t>
      </w:r>
      <w:r w:rsidRPr="00D53F82">
        <w:rPr>
          <w:rFonts w:asciiTheme="minorEastAsia" w:hAnsiTheme="minorEastAsia" w:hint="eastAsia"/>
          <w:sz w:val="24"/>
          <w:szCs w:val="24"/>
          <w:u w:val="single"/>
        </w:rPr>
        <w:t>から</w:t>
      </w:r>
      <w:r w:rsidR="005A29A4">
        <w:rPr>
          <w:rFonts w:asciiTheme="minorEastAsia" w:hAnsiTheme="minorEastAsia" w:hint="eastAsia"/>
          <w:sz w:val="24"/>
          <w:szCs w:val="24"/>
          <w:u w:val="single"/>
        </w:rPr>
        <w:t>、</w:t>
      </w:r>
      <w:r w:rsidR="005A29A4" w:rsidRPr="005A29A4">
        <w:rPr>
          <w:rFonts w:asciiTheme="minorEastAsia" w:hAnsiTheme="minorEastAsia" w:hint="eastAsia"/>
          <w:sz w:val="24"/>
          <w:szCs w:val="24"/>
          <w:u w:val="single"/>
        </w:rPr>
        <w:t>免税事業者であったときの取引価格</w:t>
      </w:r>
      <w:r w:rsidR="005A29A4">
        <w:rPr>
          <w:rFonts w:asciiTheme="minorEastAsia" w:hAnsiTheme="minorEastAsia" w:hint="eastAsia"/>
          <w:sz w:val="24"/>
          <w:szCs w:val="24"/>
          <w:u w:val="single"/>
        </w:rPr>
        <w:t>からの</w:t>
      </w:r>
      <w:r w:rsidR="005A29A4" w:rsidRPr="005A29A4">
        <w:rPr>
          <w:rFonts w:asciiTheme="minorEastAsia" w:hAnsiTheme="minorEastAsia" w:hint="eastAsia"/>
          <w:sz w:val="24"/>
          <w:szCs w:val="24"/>
          <w:u w:val="single"/>
        </w:rPr>
        <w:t>引上げを求められたにもかかわらず、</w:t>
      </w:r>
      <w:r w:rsidRPr="00D53F82">
        <w:rPr>
          <w:rFonts w:asciiTheme="minorEastAsia" w:hAnsiTheme="minorEastAsia" w:hint="eastAsia"/>
          <w:sz w:val="24"/>
          <w:szCs w:val="24"/>
          <w:u w:val="single"/>
        </w:rPr>
        <w:t>価格</w:t>
      </w:r>
      <w:r w:rsidR="00D53F82" w:rsidRPr="00D53F82">
        <w:rPr>
          <w:rFonts w:asciiTheme="minorEastAsia" w:hAnsiTheme="minorEastAsia" w:hint="eastAsia"/>
          <w:sz w:val="24"/>
          <w:szCs w:val="24"/>
          <w:u w:val="single"/>
        </w:rPr>
        <w:t>交渉に応じず、一方的に従来どおり</w:t>
      </w:r>
      <w:r w:rsidR="005A29A4">
        <w:rPr>
          <w:rFonts w:asciiTheme="minorEastAsia" w:hAnsiTheme="minorEastAsia" w:hint="eastAsia"/>
          <w:sz w:val="24"/>
          <w:szCs w:val="24"/>
          <w:u w:val="single"/>
        </w:rPr>
        <w:t>の</w:t>
      </w:r>
      <w:r w:rsidR="00FC1224" w:rsidRPr="00FD6196">
        <w:rPr>
          <w:rFonts w:asciiTheme="minorEastAsia" w:hAnsiTheme="minorEastAsia" w:hint="eastAsia"/>
          <w:sz w:val="24"/>
          <w:szCs w:val="24"/>
          <w:u w:val="single"/>
        </w:rPr>
        <w:t>取引価格</w:t>
      </w:r>
      <w:r w:rsidR="005A29A4">
        <w:rPr>
          <w:rFonts w:asciiTheme="minorEastAsia" w:hAnsiTheme="minorEastAsia" w:hint="eastAsia"/>
          <w:sz w:val="24"/>
          <w:szCs w:val="24"/>
          <w:u w:val="single"/>
        </w:rPr>
        <w:t>に</w:t>
      </w:r>
      <w:r w:rsidR="00D53F82" w:rsidRPr="00D53F82">
        <w:rPr>
          <w:rFonts w:asciiTheme="minorEastAsia" w:hAnsiTheme="minorEastAsia" w:hint="eastAsia"/>
          <w:sz w:val="24"/>
          <w:szCs w:val="24"/>
          <w:u w:val="single"/>
        </w:rPr>
        <w:t>据え置いた場合</w:t>
      </w:r>
      <w:r w:rsidRPr="00D53F82">
        <w:rPr>
          <w:rFonts w:asciiTheme="minorEastAsia" w:hAnsiTheme="minorEastAsia" w:hint="eastAsia"/>
          <w:sz w:val="24"/>
          <w:szCs w:val="24"/>
          <w:u w:val="single"/>
        </w:rPr>
        <w:t>、独占禁止法・下請法等に違反するおそれがあります</w:t>
      </w:r>
      <w:r>
        <w:rPr>
          <w:rFonts w:asciiTheme="minorEastAsia" w:hAnsiTheme="minorEastAsia" w:hint="eastAsia"/>
          <w:sz w:val="24"/>
          <w:szCs w:val="24"/>
        </w:rPr>
        <w:t>。独占禁止法・下請法等</w:t>
      </w:r>
      <w:r w:rsidR="00D53F82">
        <w:rPr>
          <w:rFonts w:asciiTheme="minorEastAsia" w:hAnsiTheme="minorEastAsia" w:hint="eastAsia"/>
          <w:sz w:val="24"/>
          <w:szCs w:val="24"/>
        </w:rPr>
        <w:t>の考え方</w:t>
      </w:r>
      <w:r>
        <w:rPr>
          <w:rFonts w:asciiTheme="minorEastAsia" w:hAnsiTheme="minorEastAsia" w:hint="eastAsia"/>
          <w:sz w:val="24"/>
          <w:szCs w:val="24"/>
        </w:rPr>
        <w:t>については、別添２をご確認ください。</w:t>
      </w:r>
    </w:p>
    <w:p w14:paraId="15AE2D9F" w14:textId="77777777" w:rsidR="004D5CF3" w:rsidRDefault="004D5CF3" w:rsidP="00F81AE1">
      <w:pPr>
        <w:spacing w:line="320" w:lineRule="exact"/>
        <w:rPr>
          <w:rFonts w:asciiTheme="minorEastAsia" w:hAnsiTheme="minorEastAsia"/>
          <w:sz w:val="24"/>
          <w:szCs w:val="24"/>
        </w:rPr>
      </w:pPr>
    </w:p>
    <w:p w14:paraId="182F901A" w14:textId="7AAFC1A4" w:rsidR="00647256" w:rsidRDefault="00647256" w:rsidP="00F81AE1">
      <w:pPr>
        <w:spacing w:line="320" w:lineRule="exact"/>
        <w:rPr>
          <w:rFonts w:asciiTheme="minorEastAsia" w:hAnsiTheme="minorEastAsia"/>
          <w:sz w:val="24"/>
          <w:szCs w:val="24"/>
        </w:rPr>
      </w:pPr>
      <w:r>
        <w:rPr>
          <w:rFonts w:asciiTheme="minorEastAsia" w:hAnsiTheme="minorEastAsia" w:hint="eastAsia"/>
          <w:sz w:val="24"/>
          <w:szCs w:val="24"/>
        </w:rPr>
        <w:lastRenderedPageBreak/>
        <w:t xml:space="preserve">　なお、買手側では、従来から消費税相当分を支払ってきたと認識している場合でも、売手側では、消費税相当分として支払われている分も含む金額がいわゆる本体価格として妥当な金額であると認識して取引しているような場合があり</w:t>
      </w:r>
      <w:r w:rsidR="005A29A4">
        <w:rPr>
          <w:rFonts w:asciiTheme="minorEastAsia" w:hAnsiTheme="minorEastAsia" w:hint="eastAsia"/>
          <w:sz w:val="24"/>
          <w:szCs w:val="24"/>
        </w:rPr>
        <w:t>得</w:t>
      </w:r>
      <w:r>
        <w:rPr>
          <w:rFonts w:asciiTheme="minorEastAsia" w:hAnsiTheme="minorEastAsia" w:hint="eastAsia"/>
          <w:sz w:val="24"/>
          <w:szCs w:val="24"/>
        </w:rPr>
        <w:t>ます。売手側からは価格交渉を申し出にくい場合もあ</w:t>
      </w:r>
      <w:r w:rsidR="00D53F82">
        <w:rPr>
          <w:rFonts w:asciiTheme="minorEastAsia" w:hAnsiTheme="minorEastAsia" w:hint="eastAsia"/>
          <w:sz w:val="24"/>
          <w:szCs w:val="24"/>
        </w:rPr>
        <w:t>ることから</w:t>
      </w:r>
      <w:r>
        <w:rPr>
          <w:rFonts w:asciiTheme="minorEastAsia" w:hAnsiTheme="minorEastAsia" w:hint="eastAsia"/>
          <w:sz w:val="24"/>
          <w:szCs w:val="24"/>
        </w:rPr>
        <w:t>、</w:t>
      </w:r>
      <w:r w:rsidRPr="00D53F82">
        <w:rPr>
          <w:rFonts w:asciiTheme="minorEastAsia" w:hAnsiTheme="minorEastAsia" w:hint="eastAsia"/>
          <w:sz w:val="24"/>
          <w:szCs w:val="24"/>
          <w:u w:val="single"/>
        </w:rPr>
        <w:t>買手側においては、取引先との間で消費税</w:t>
      </w:r>
      <w:r w:rsidR="005A29A4" w:rsidRPr="005A29A4">
        <w:rPr>
          <w:rFonts w:asciiTheme="minorEastAsia" w:hAnsiTheme="minorEastAsia" w:hint="eastAsia"/>
          <w:sz w:val="24"/>
          <w:szCs w:val="24"/>
          <w:u w:val="single"/>
        </w:rPr>
        <w:t>相当分</w:t>
      </w:r>
      <w:r w:rsidR="005A29A4">
        <w:rPr>
          <w:rFonts w:asciiTheme="minorEastAsia" w:hAnsiTheme="minorEastAsia" w:hint="eastAsia"/>
          <w:sz w:val="24"/>
          <w:szCs w:val="24"/>
          <w:u w:val="single"/>
        </w:rPr>
        <w:t>の金額</w:t>
      </w:r>
      <w:r w:rsidRPr="00D53F82">
        <w:rPr>
          <w:rFonts w:asciiTheme="minorEastAsia" w:hAnsiTheme="minorEastAsia" w:hint="eastAsia"/>
          <w:sz w:val="24"/>
          <w:szCs w:val="24"/>
          <w:u w:val="single"/>
        </w:rPr>
        <w:t>に関する認識の不一致が生じないように注意し、インボイス制度を機に課税事業者に転換した事業者に対しては</w:t>
      </w:r>
      <w:r w:rsidR="00AE7EDD">
        <w:rPr>
          <w:rFonts w:asciiTheme="minorEastAsia" w:hAnsiTheme="minorEastAsia" w:hint="eastAsia"/>
          <w:sz w:val="24"/>
          <w:szCs w:val="24"/>
          <w:u w:val="single"/>
        </w:rPr>
        <w:t>、</w:t>
      </w:r>
      <w:r w:rsidRPr="00D53F82">
        <w:rPr>
          <w:rFonts w:asciiTheme="minorEastAsia" w:hAnsiTheme="minorEastAsia" w:hint="eastAsia"/>
          <w:sz w:val="24"/>
          <w:szCs w:val="24"/>
          <w:u w:val="single"/>
        </w:rPr>
        <w:t>必要に応じて価格</w:t>
      </w:r>
      <w:r w:rsidR="00AE7EDD">
        <w:rPr>
          <w:rFonts w:asciiTheme="minorEastAsia" w:hAnsiTheme="minorEastAsia" w:hint="eastAsia"/>
          <w:sz w:val="24"/>
          <w:szCs w:val="24"/>
          <w:u w:val="single"/>
        </w:rPr>
        <w:t>引上げ</w:t>
      </w:r>
      <w:r w:rsidRPr="00D53F82">
        <w:rPr>
          <w:rFonts w:asciiTheme="minorEastAsia" w:hAnsiTheme="minorEastAsia" w:hint="eastAsia"/>
          <w:sz w:val="24"/>
          <w:szCs w:val="24"/>
          <w:u w:val="single"/>
        </w:rPr>
        <w:t>の要否を確認するなど、適正な取引関係の構築にご</w:t>
      </w:r>
      <w:r w:rsidR="00C1133B">
        <w:rPr>
          <w:rFonts w:asciiTheme="minorEastAsia" w:hAnsiTheme="minorEastAsia" w:hint="eastAsia"/>
          <w:sz w:val="24"/>
          <w:szCs w:val="24"/>
          <w:u w:val="single"/>
        </w:rPr>
        <w:t>留意</w:t>
      </w:r>
      <w:r w:rsidRPr="00D53F82">
        <w:rPr>
          <w:rFonts w:asciiTheme="minorEastAsia" w:hAnsiTheme="minorEastAsia" w:hint="eastAsia"/>
          <w:sz w:val="24"/>
          <w:szCs w:val="24"/>
          <w:u w:val="single"/>
        </w:rPr>
        <w:t>ください</w:t>
      </w:r>
      <w:r>
        <w:rPr>
          <w:rFonts w:asciiTheme="minorEastAsia" w:hAnsiTheme="minorEastAsia" w:hint="eastAsia"/>
          <w:sz w:val="24"/>
          <w:szCs w:val="24"/>
        </w:rPr>
        <w:t>。</w:t>
      </w:r>
    </w:p>
    <w:p w14:paraId="722391AC" w14:textId="7E18AF9B" w:rsidR="00D31CA4" w:rsidRDefault="00D31CA4" w:rsidP="00F81AE1">
      <w:pPr>
        <w:pStyle w:val="a5"/>
        <w:spacing w:line="320" w:lineRule="exact"/>
      </w:pPr>
      <w:r w:rsidRPr="00924159">
        <w:rPr>
          <w:rFonts w:hint="eastAsia"/>
        </w:rPr>
        <w:t>以</w:t>
      </w:r>
      <w:r w:rsidR="00924159" w:rsidRPr="00924159">
        <w:rPr>
          <w:rFonts w:hint="eastAsia"/>
        </w:rPr>
        <w:t xml:space="preserve"> </w:t>
      </w:r>
      <w:r w:rsidRPr="00924159">
        <w:rPr>
          <w:rFonts w:hint="eastAsia"/>
        </w:rPr>
        <w:t>上</w:t>
      </w:r>
    </w:p>
    <w:p w14:paraId="1DE2D57C" w14:textId="77777777" w:rsidR="006A0A66" w:rsidRPr="003C1C15" w:rsidRDefault="006A0A66" w:rsidP="006A0A66">
      <w:pPr>
        <w:widowControl/>
        <w:jc w:val="right"/>
        <w:rPr>
          <w:rFonts w:ascii="ＭＳ ゴシック" w:eastAsia="ＭＳ ゴシック" w:hAnsi="ＭＳ ゴシック" w:cs="Mangal"/>
          <w:sz w:val="24"/>
        </w:rPr>
      </w:pPr>
      <w:r w:rsidRPr="003C1C15">
        <w:rPr>
          <w:rFonts w:ascii="ＭＳ ゴシック" w:eastAsia="ＭＳ ゴシック" w:hAnsi="ＭＳ ゴシック" w:cs="Mangal" w:hint="eastAsia"/>
          <w:sz w:val="24"/>
        </w:rPr>
        <w:t>（別　紙）</w:t>
      </w:r>
    </w:p>
    <w:p w14:paraId="50BDC9BB" w14:textId="77777777" w:rsidR="006A0A66" w:rsidRDefault="006A0A66" w:rsidP="006A0A66">
      <w:pPr>
        <w:rPr>
          <w:rFonts w:ascii="ＭＳ ゴシック" w:eastAsia="ＭＳ ゴシック" w:hAnsi="ＭＳ ゴシック" w:cs="Mangal"/>
          <w:sz w:val="24"/>
          <w:szCs w:val="24"/>
          <w:bdr w:val="single" w:sz="4" w:space="0" w:color="auto"/>
        </w:rPr>
      </w:pPr>
    </w:p>
    <w:p w14:paraId="3E1D2633" w14:textId="6E1C0FDF" w:rsidR="006A0A66" w:rsidRPr="003C1C15" w:rsidRDefault="006A0A66" w:rsidP="006A0A66">
      <w:pPr>
        <w:rPr>
          <w:rFonts w:ascii="ＭＳ ゴシック" w:eastAsia="ＭＳ ゴシック" w:hAnsi="ＭＳ ゴシック" w:cs="Mangal"/>
          <w:sz w:val="24"/>
          <w:szCs w:val="24"/>
          <w:bdr w:val="single" w:sz="4" w:space="0" w:color="auto"/>
        </w:rPr>
      </w:pPr>
      <w:r w:rsidRPr="003C1C15">
        <w:rPr>
          <w:rFonts w:ascii="ＭＳ ゴシック" w:eastAsia="ＭＳ ゴシック" w:hAnsi="ＭＳ ゴシック" w:cs="Mangal" w:hint="eastAsia"/>
          <w:sz w:val="24"/>
          <w:szCs w:val="24"/>
          <w:bdr w:val="single" w:sz="4" w:space="0" w:color="auto"/>
        </w:rPr>
        <w:t>免税事業者及びその取引先のインボイス制度への対応に関するＱ＆Ａ</w:t>
      </w:r>
    </w:p>
    <w:p w14:paraId="4084B275" w14:textId="69E508E9" w:rsidR="00D53F82" w:rsidRDefault="00D53F82" w:rsidP="00D53F82">
      <w:pPr>
        <w:pStyle w:val="a5"/>
        <w:spacing w:line="340" w:lineRule="exact"/>
        <w:jc w:val="left"/>
        <w:rPr>
          <w:rFonts w:ascii="ＭＳ ゴシック" w:eastAsia="ＭＳ ゴシック" w:hAnsi="ＭＳ ゴシック" w:cs="Mangal"/>
          <w:sz w:val="22"/>
        </w:rPr>
      </w:pPr>
      <w:r w:rsidRPr="003C1C15">
        <w:rPr>
          <w:rFonts w:ascii="ＭＳ ゴシック" w:eastAsia="ＭＳ ゴシック" w:hAnsi="ＭＳ ゴシック" w:cs="Mangal"/>
          <w:sz w:val="22"/>
        </w:rPr>
        <w:t>※</w:t>
      </w:r>
      <w:r>
        <w:rPr>
          <w:rFonts w:ascii="ＭＳ ゴシック" w:eastAsia="ＭＳ ゴシック" w:hAnsi="ＭＳ ゴシック" w:cs="Mangal" w:hint="eastAsia"/>
          <w:sz w:val="22"/>
        </w:rPr>
        <w:t xml:space="preserve"> </w:t>
      </w:r>
      <w:r w:rsidRPr="003C1C15">
        <w:rPr>
          <w:rFonts w:ascii="ＭＳ ゴシック" w:eastAsia="ＭＳ ゴシック" w:hAnsi="ＭＳ ゴシック" w:cs="Mangal"/>
          <w:sz w:val="22"/>
        </w:rPr>
        <w:t>各ホームページに掲載されている</w:t>
      </w:r>
      <w:r w:rsidRPr="003C1C15">
        <w:rPr>
          <w:rFonts w:ascii="ＭＳ ゴシック" w:eastAsia="ＭＳ ゴシック" w:hAnsi="ＭＳ ゴシック" w:cs="Mangal" w:hint="eastAsia"/>
          <w:sz w:val="22"/>
        </w:rPr>
        <w:t>ものは同様の内容です</w:t>
      </w:r>
      <w:r w:rsidRPr="003C1C15">
        <w:rPr>
          <w:rFonts w:ascii="ＭＳ ゴシック" w:eastAsia="ＭＳ ゴシック" w:hAnsi="ＭＳ ゴシック" w:cs="Mangal"/>
          <w:sz w:val="22"/>
        </w:rPr>
        <w:t>。</w:t>
      </w:r>
    </w:p>
    <w:p w14:paraId="7F4F5820" w14:textId="77777777" w:rsidR="006A0A66" w:rsidRPr="003C1C15" w:rsidRDefault="006A0A66" w:rsidP="006A0A66">
      <w:pPr>
        <w:rPr>
          <w:rFonts w:ascii="ＭＳ ゴシック" w:eastAsia="ＭＳ ゴシック" w:hAnsi="ＭＳ ゴシック" w:cs="Mangal"/>
          <w:sz w:val="24"/>
          <w:szCs w:val="24"/>
        </w:rPr>
      </w:pPr>
      <w:r w:rsidRPr="003C1C15">
        <w:rPr>
          <w:rFonts w:ascii="ＭＳ ゴシック" w:eastAsia="ＭＳ ゴシック" w:hAnsi="ＭＳ ゴシック" w:cs="Mangal" w:hint="eastAsia"/>
          <w:sz w:val="24"/>
          <w:szCs w:val="24"/>
        </w:rPr>
        <w:t xml:space="preserve">【財務省】　</w:t>
      </w:r>
    </w:p>
    <w:p w14:paraId="21F4CF85" w14:textId="77777777" w:rsidR="006A0A66" w:rsidRPr="003C1C15" w:rsidRDefault="00000000" w:rsidP="006A0A66">
      <w:pPr>
        <w:ind w:leftChars="100" w:left="1260" w:hangingChars="500" w:hanging="1050"/>
        <w:jc w:val="left"/>
        <w:rPr>
          <w:rFonts w:ascii="ＭＳ Ｐゴシック" w:eastAsia="ＭＳ Ｐゴシック" w:hAnsi="ＭＳ Ｐゴシック" w:cs="Mangal"/>
          <w:sz w:val="22"/>
        </w:rPr>
      </w:pPr>
      <w:hyperlink r:id="rId14" w:history="1">
        <w:r w:rsidR="006A0A66" w:rsidRPr="003C1C15">
          <w:rPr>
            <w:rFonts w:ascii="ＭＳ Ｐゴシック" w:eastAsia="ＭＳ Ｐゴシック" w:hAnsi="ＭＳ Ｐゴシック" w:cs="Mangal"/>
            <w:color w:val="0000FF"/>
            <w:sz w:val="22"/>
            <w:u w:val="single"/>
          </w:rPr>
          <w:t>https://www.mof.go.jp/tax_policy/summary/consumption/d02.htm</w:t>
        </w:r>
      </w:hyperlink>
      <w:r w:rsidR="006A0A66" w:rsidRPr="003C1C15" w:rsidDel="00F00053">
        <w:rPr>
          <w:rFonts w:ascii="ＭＳ Ｐゴシック" w:eastAsia="ＭＳ Ｐゴシック" w:hAnsi="ＭＳ Ｐゴシック" w:cs="Mangal"/>
          <w:sz w:val="22"/>
        </w:rPr>
        <w:t xml:space="preserve"> </w:t>
      </w:r>
    </w:p>
    <w:p w14:paraId="47C9D996" w14:textId="77777777" w:rsidR="006A0A66" w:rsidRPr="00C73DFD" w:rsidRDefault="006A0A66" w:rsidP="006A0A66">
      <w:pPr>
        <w:ind w:left="1440" w:hangingChars="600" w:hanging="1440"/>
        <w:jc w:val="left"/>
        <w:rPr>
          <w:rFonts w:ascii="ＭＳ ゴシック" w:eastAsia="ＭＳ ゴシック" w:hAnsi="ＭＳ ゴシック" w:cs="Mangal"/>
          <w:sz w:val="24"/>
          <w:szCs w:val="24"/>
        </w:rPr>
      </w:pPr>
      <w:r w:rsidRPr="00C73DFD">
        <w:rPr>
          <w:rFonts w:ascii="ＭＳ ゴシック" w:eastAsia="ＭＳ ゴシック" w:hAnsi="ＭＳ ゴシック" w:cs="Mangal" w:hint="eastAsia"/>
          <w:sz w:val="24"/>
          <w:szCs w:val="24"/>
        </w:rPr>
        <w:t>【公正取引委員会】</w:t>
      </w:r>
    </w:p>
    <w:p w14:paraId="25AD3925" w14:textId="77777777" w:rsidR="006A0A66" w:rsidRPr="00182A6F" w:rsidRDefault="00000000" w:rsidP="006A0A66">
      <w:pPr>
        <w:ind w:leftChars="100" w:left="1260" w:hangingChars="500" w:hanging="1050"/>
        <w:rPr>
          <w:rFonts w:ascii="ＭＳ Ｐゴシック" w:eastAsia="ＭＳ Ｐゴシック" w:hAnsi="ＭＳ Ｐゴシック" w:cs="Mangal"/>
          <w:color w:val="0000FF"/>
          <w:sz w:val="22"/>
          <w:u w:val="single"/>
        </w:rPr>
      </w:pPr>
      <w:hyperlink r:id="rId15" w:history="1">
        <w:r w:rsidR="006A0A66" w:rsidRPr="00C73DFD">
          <w:rPr>
            <w:rFonts w:ascii="ＭＳ Ｐゴシック" w:eastAsia="ＭＳ Ｐゴシック" w:hAnsi="ＭＳ Ｐゴシック" w:cs="Mangal"/>
            <w:color w:val="0000FF"/>
            <w:sz w:val="22"/>
            <w:u w:val="single"/>
          </w:rPr>
          <w:t>https://www.jftc.go.jp/invoice/index.html</w:t>
        </w:r>
      </w:hyperlink>
    </w:p>
    <w:p w14:paraId="0175F844" w14:textId="77777777" w:rsidR="006A0A66" w:rsidRPr="003C1C15" w:rsidRDefault="006A0A66" w:rsidP="006A0A66">
      <w:pPr>
        <w:rPr>
          <w:rFonts w:ascii="ＭＳ ゴシック" w:eastAsia="ＭＳ ゴシック" w:hAnsi="ＭＳ ゴシック" w:cs="Mangal"/>
          <w:sz w:val="24"/>
          <w:szCs w:val="24"/>
        </w:rPr>
      </w:pPr>
      <w:r w:rsidRPr="003C1C15">
        <w:rPr>
          <w:rFonts w:ascii="ＭＳ ゴシック" w:eastAsia="ＭＳ ゴシック" w:hAnsi="ＭＳ ゴシック" w:cs="Mangal" w:hint="eastAsia"/>
          <w:sz w:val="24"/>
          <w:szCs w:val="24"/>
        </w:rPr>
        <w:t xml:space="preserve">【中小企業庁】　</w:t>
      </w:r>
    </w:p>
    <w:p w14:paraId="25C2088B" w14:textId="77777777" w:rsidR="006A0A66" w:rsidRPr="003C1C15" w:rsidRDefault="00000000" w:rsidP="006A0A66">
      <w:pPr>
        <w:ind w:firstLineChars="100" w:firstLine="210"/>
        <w:rPr>
          <w:rFonts w:ascii="ＭＳ Ｐゴシック" w:eastAsia="ＭＳ Ｐゴシック" w:hAnsi="ＭＳ Ｐゴシック" w:cs="Mangal"/>
          <w:sz w:val="24"/>
          <w:szCs w:val="24"/>
        </w:rPr>
      </w:pPr>
      <w:hyperlink r:id="rId16" w:history="1">
        <w:r w:rsidR="006A0A66" w:rsidRPr="003C1C15">
          <w:rPr>
            <w:rFonts w:ascii="ＭＳ Ｐゴシック" w:eastAsia="ＭＳ Ｐゴシック" w:hAnsi="ＭＳ Ｐゴシック" w:cs="Mangal"/>
            <w:color w:val="0000FF"/>
            <w:sz w:val="22"/>
            <w:u w:val="single"/>
          </w:rPr>
          <w:t>https://www.chusho.meti.go.jp/zaimu/zeisei/index.html</w:t>
        </w:r>
      </w:hyperlink>
    </w:p>
    <w:p w14:paraId="1FCE8D0C" w14:textId="77777777" w:rsidR="006A0A66" w:rsidRPr="003C1C15" w:rsidRDefault="006A0A66" w:rsidP="006A0A66">
      <w:pPr>
        <w:rPr>
          <w:rFonts w:ascii="ＭＳ ゴシック" w:eastAsia="ＭＳ ゴシック" w:hAnsi="ＭＳ ゴシック" w:cs="Mangal"/>
          <w:sz w:val="24"/>
          <w:szCs w:val="24"/>
        </w:rPr>
      </w:pPr>
      <w:r w:rsidRPr="003C1C15">
        <w:rPr>
          <w:rFonts w:ascii="ＭＳ ゴシック" w:eastAsia="ＭＳ ゴシック" w:hAnsi="ＭＳ ゴシック" w:cs="Mangal" w:hint="eastAsia"/>
          <w:sz w:val="24"/>
          <w:szCs w:val="24"/>
        </w:rPr>
        <w:t xml:space="preserve">【国土交通省】　</w:t>
      </w:r>
    </w:p>
    <w:p w14:paraId="5205CE73" w14:textId="77777777" w:rsidR="006A0A66" w:rsidRPr="003C1C15" w:rsidRDefault="00000000" w:rsidP="006A0A66">
      <w:pPr>
        <w:ind w:firstLineChars="100" w:firstLine="210"/>
        <w:rPr>
          <w:rFonts w:ascii="ＭＳ Ｐゴシック" w:eastAsia="ＭＳ Ｐゴシック" w:hAnsi="ＭＳ Ｐゴシック" w:cs="Mangal"/>
          <w:sz w:val="22"/>
        </w:rPr>
      </w:pPr>
      <w:hyperlink r:id="rId17" w:history="1">
        <w:r w:rsidR="006A0A66" w:rsidRPr="003C1C15">
          <w:rPr>
            <w:rFonts w:ascii="ＭＳ Ｐゴシック" w:eastAsia="ＭＳ Ｐゴシック" w:hAnsi="ＭＳ Ｐゴシック" w:cs="Mangal"/>
            <w:color w:val="0000FF"/>
            <w:sz w:val="22"/>
            <w:u w:val="single"/>
          </w:rPr>
          <w:t>https://www.mlit.go.jp/totikensangyo/const/1_6_bt_000178.html</w:t>
        </w:r>
      </w:hyperlink>
    </w:p>
    <w:p w14:paraId="76330656" w14:textId="77777777" w:rsidR="00D53F82" w:rsidRDefault="00D53F82" w:rsidP="006A0A66">
      <w:pPr>
        <w:pStyle w:val="a5"/>
        <w:spacing w:line="340" w:lineRule="exact"/>
        <w:jc w:val="left"/>
        <w:rPr>
          <w:rFonts w:ascii="ＭＳ ゴシック" w:eastAsia="ＭＳ ゴシック" w:hAnsi="ＭＳ ゴシック" w:cs="Mangal"/>
          <w:sz w:val="22"/>
        </w:rPr>
      </w:pPr>
    </w:p>
    <w:p w14:paraId="1A35813B" w14:textId="77777777" w:rsidR="00D53F82" w:rsidRDefault="00D53F82" w:rsidP="006A0A66">
      <w:pPr>
        <w:pStyle w:val="a5"/>
        <w:spacing w:line="340" w:lineRule="exact"/>
        <w:jc w:val="left"/>
        <w:rPr>
          <w:rFonts w:ascii="ＭＳ ゴシック" w:eastAsia="ＭＳ ゴシック" w:hAnsi="ＭＳ ゴシック" w:cs="Mangal"/>
          <w:sz w:val="22"/>
        </w:rPr>
      </w:pPr>
    </w:p>
    <w:p w14:paraId="3AD15B25" w14:textId="0349B5F9" w:rsidR="00D53F82" w:rsidRPr="00D53F82" w:rsidRDefault="00D53F82" w:rsidP="00D53F82">
      <w:pPr>
        <w:rPr>
          <w:rFonts w:ascii="ＭＳ ゴシック" w:eastAsia="ＭＳ ゴシック" w:hAnsi="ＭＳ ゴシック" w:cs="Mangal"/>
          <w:sz w:val="24"/>
          <w:szCs w:val="24"/>
          <w:bdr w:val="single" w:sz="4" w:space="0" w:color="auto"/>
        </w:rPr>
      </w:pPr>
      <w:r w:rsidRPr="00D53F82">
        <w:rPr>
          <w:rFonts w:ascii="ＭＳ ゴシック" w:eastAsia="ＭＳ ゴシック" w:hAnsi="ＭＳ ゴシック" w:cs="Mangal" w:hint="eastAsia"/>
          <w:sz w:val="24"/>
          <w:szCs w:val="24"/>
          <w:bdr w:val="single" w:sz="4" w:space="0" w:color="auto"/>
        </w:rPr>
        <w:t>インボイス制度に関する相談先一覧</w:t>
      </w:r>
      <w:r>
        <w:rPr>
          <w:rFonts w:ascii="ＭＳ ゴシック" w:eastAsia="ＭＳ ゴシック" w:hAnsi="ＭＳ ゴシック" w:cs="Mangal" w:hint="eastAsia"/>
          <w:sz w:val="24"/>
          <w:szCs w:val="24"/>
          <w:bdr w:val="single" w:sz="4" w:space="0" w:color="auto"/>
        </w:rPr>
        <w:t>（取引先から不当な扱いを受けた際の相談先を含む）</w:t>
      </w:r>
    </w:p>
    <w:p w14:paraId="2E762229" w14:textId="193D5E98" w:rsidR="00D53F82" w:rsidRPr="001B3999" w:rsidRDefault="00000000" w:rsidP="00D53F82">
      <w:pPr>
        <w:ind w:firstLineChars="100" w:firstLine="210"/>
        <w:rPr>
          <w:rFonts w:ascii="ＭＳ Ｐゴシック" w:eastAsia="ＭＳ Ｐゴシック" w:hAnsi="ＭＳ Ｐゴシック" w:cs="Mangal"/>
          <w:color w:val="0000FF"/>
          <w:sz w:val="24"/>
          <w:szCs w:val="24"/>
          <w:u w:val="single"/>
        </w:rPr>
      </w:pPr>
      <w:hyperlink r:id="rId18" w:history="1">
        <w:r w:rsidR="00D53F82" w:rsidRPr="001B3999">
          <w:rPr>
            <w:rFonts w:ascii="ＭＳ Ｐゴシック" w:eastAsia="ＭＳ Ｐゴシック" w:hAnsi="ＭＳ Ｐゴシック"/>
            <w:color w:val="0000FF"/>
            <w:sz w:val="22"/>
            <w:szCs w:val="24"/>
            <w:u w:val="single"/>
          </w:rPr>
          <w:t>https://www.nta.go.jp/taxes/shiraberu/zeimokubetsu/shohi/keigenzeiritsu/pdf/0023002-076.pdf</w:t>
        </w:r>
      </w:hyperlink>
    </w:p>
    <w:sectPr w:rsidR="00D53F82" w:rsidRPr="001B3999" w:rsidSect="00D53F82">
      <w:pgSz w:w="11906" w:h="16838"/>
      <w:pgMar w:top="709"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C5A97" w14:textId="77777777" w:rsidR="00F2648D" w:rsidRDefault="00F2648D" w:rsidP="006472E2">
      <w:r>
        <w:separator/>
      </w:r>
    </w:p>
  </w:endnote>
  <w:endnote w:type="continuationSeparator" w:id="0">
    <w:p w14:paraId="74E2AAF6" w14:textId="77777777" w:rsidR="00F2648D" w:rsidRDefault="00F2648D" w:rsidP="00647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08F9C" w14:textId="77777777" w:rsidR="00F2648D" w:rsidRDefault="00F2648D" w:rsidP="006472E2">
      <w:r>
        <w:separator/>
      </w:r>
    </w:p>
  </w:footnote>
  <w:footnote w:type="continuationSeparator" w:id="0">
    <w:p w14:paraId="03B2B581" w14:textId="77777777" w:rsidR="00F2648D" w:rsidRDefault="00F2648D" w:rsidP="006472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CA4"/>
    <w:rsid w:val="00014366"/>
    <w:rsid w:val="00032E44"/>
    <w:rsid w:val="00077C9E"/>
    <w:rsid w:val="00091D58"/>
    <w:rsid w:val="000C5814"/>
    <w:rsid w:val="000D2403"/>
    <w:rsid w:val="000D7012"/>
    <w:rsid w:val="00182A6F"/>
    <w:rsid w:val="00186EB2"/>
    <w:rsid w:val="001B3999"/>
    <w:rsid w:val="001D19FF"/>
    <w:rsid w:val="001F4BC4"/>
    <w:rsid w:val="00205359"/>
    <w:rsid w:val="00214034"/>
    <w:rsid w:val="002630A9"/>
    <w:rsid w:val="00271823"/>
    <w:rsid w:val="002A7DBB"/>
    <w:rsid w:val="002E1A56"/>
    <w:rsid w:val="003350BA"/>
    <w:rsid w:val="00345140"/>
    <w:rsid w:val="00355F18"/>
    <w:rsid w:val="0037020C"/>
    <w:rsid w:val="003A4823"/>
    <w:rsid w:val="003A5078"/>
    <w:rsid w:val="003B0F13"/>
    <w:rsid w:val="003C1C15"/>
    <w:rsid w:val="003D6BF7"/>
    <w:rsid w:val="00417490"/>
    <w:rsid w:val="004211A9"/>
    <w:rsid w:val="0042568F"/>
    <w:rsid w:val="00437F8A"/>
    <w:rsid w:val="00467030"/>
    <w:rsid w:val="004936C5"/>
    <w:rsid w:val="004D5CF3"/>
    <w:rsid w:val="005403C0"/>
    <w:rsid w:val="00545F94"/>
    <w:rsid w:val="00573C34"/>
    <w:rsid w:val="00574C8B"/>
    <w:rsid w:val="005A0AFD"/>
    <w:rsid w:val="005A29A4"/>
    <w:rsid w:val="005B256D"/>
    <w:rsid w:val="00622C0D"/>
    <w:rsid w:val="00647256"/>
    <w:rsid w:val="006472E2"/>
    <w:rsid w:val="0066439F"/>
    <w:rsid w:val="006816B1"/>
    <w:rsid w:val="00683CBA"/>
    <w:rsid w:val="006A0A66"/>
    <w:rsid w:val="006E0FCC"/>
    <w:rsid w:val="00713111"/>
    <w:rsid w:val="007404F0"/>
    <w:rsid w:val="0075035C"/>
    <w:rsid w:val="00762985"/>
    <w:rsid w:val="007F577F"/>
    <w:rsid w:val="00924042"/>
    <w:rsid w:val="00924159"/>
    <w:rsid w:val="00943C51"/>
    <w:rsid w:val="009D2E97"/>
    <w:rsid w:val="00A0054C"/>
    <w:rsid w:val="00AC0F94"/>
    <w:rsid w:val="00AE7EDD"/>
    <w:rsid w:val="00B07D79"/>
    <w:rsid w:val="00B21BF4"/>
    <w:rsid w:val="00B26BB5"/>
    <w:rsid w:val="00B60FBD"/>
    <w:rsid w:val="00B72197"/>
    <w:rsid w:val="00BE1BCA"/>
    <w:rsid w:val="00BF2FEA"/>
    <w:rsid w:val="00C1133B"/>
    <w:rsid w:val="00C14EE4"/>
    <w:rsid w:val="00C46858"/>
    <w:rsid w:val="00C73DFD"/>
    <w:rsid w:val="00C85D81"/>
    <w:rsid w:val="00CB56BD"/>
    <w:rsid w:val="00CE76B0"/>
    <w:rsid w:val="00D05500"/>
    <w:rsid w:val="00D31CA4"/>
    <w:rsid w:val="00D53F82"/>
    <w:rsid w:val="00D6571B"/>
    <w:rsid w:val="00D8429A"/>
    <w:rsid w:val="00DC37D0"/>
    <w:rsid w:val="00DE03D1"/>
    <w:rsid w:val="00DE35F4"/>
    <w:rsid w:val="00DF0F39"/>
    <w:rsid w:val="00E71B7A"/>
    <w:rsid w:val="00EA63F2"/>
    <w:rsid w:val="00EB458A"/>
    <w:rsid w:val="00F145FA"/>
    <w:rsid w:val="00F208A5"/>
    <w:rsid w:val="00F2648D"/>
    <w:rsid w:val="00F67E57"/>
    <w:rsid w:val="00F81AE1"/>
    <w:rsid w:val="00FA2703"/>
    <w:rsid w:val="00FC1224"/>
    <w:rsid w:val="00FC602A"/>
    <w:rsid w:val="00FD6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ACAAC4"/>
  <w15:chartTrackingRefBased/>
  <w15:docId w15:val="{801E7BAD-B552-43D6-B8E1-C01552D97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31CA4"/>
    <w:pPr>
      <w:jc w:val="center"/>
    </w:pPr>
    <w:rPr>
      <w:sz w:val="24"/>
      <w:szCs w:val="24"/>
    </w:rPr>
  </w:style>
  <w:style w:type="character" w:customStyle="1" w:styleId="a4">
    <w:name w:val="記 (文字)"/>
    <w:basedOn w:val="a0"/>
    <w:link w:val="a3"/>
    <w:uiPriority w:val="99"/>
    <w:rsid w:val="00D31CA4"/>
    <w:rPr>
      <w:sz w:val="24"/>
      <w:szCs w:val="24"/>
    </w:rPr>
  </w:style>
  <w:style w:type="paragraph" w:styleId="a5">
    <w:name w:val="Closing"/>
    <w:basedOn w:val="a"/>
    <w:link w:val="a6"/>
    <w:uiPriority w:val="99"/>
    <w:unhideWhenUsed/>
    <w:rsid w:val="00D31CA4"/>
    <w:pPr>
      <w:jc w:val="right"/>
    </w:pPr>
    <w:rPr>
      <w:sz w:val="24"/>
      <w:szCs w:val="24"/>
    </w:rPr>
  </w:style>
  <w:style w:type="character" w:customStyle="1" w:styleId="a6">
    <w:name w:val="結語 (文字)"/>
    <w:basedOn w:val="a0"/>
    <w:link w:val="a5"/>
    <w:uiPriority w:val="99"/>
    <w:rsid w:val="00D31CA4"/>
    <w:rPr>
      <w:sz w:val="24"/>
      <w:szCs w:val="24"/>
    </w:rPr>
  </w:style>
  <w:style w:type="paragraph" w:styleId="a7">
    <w:name w:val="Revision"/>
    <w:hidden/>
    <w:uiPriority w:val="99"/>
    <w:semiHidden/>
    <w:rsid w:val="000C5814"/>
  </w:style>
  <w:style w:type="paragraph" w:styleId="a8">
    <w:name w:val="header"/>
    <w:basedOn w:val="a"/>
    <w:link w:val="a9"/>
    <w:uiPriority w:val="99"/>
    <w:unhideWhenUsed/>
    <w:rsid w:val="006472E2"/>
    <w:pPr>
      <w:tabs>
        <w:tab w:val="center" w:pos="4252"/>
        <w:tab w:val="right" w:pos="8504"/>
      </w:tabs>
      <w:snapToGrid w:val="0"/>
    </w:pPr>
  </w:style>
  <w:style w:type="character" w:customStyle="1" w:styleId="a9">
    <w:name w:val="ヘッダー (文字)"/>
    <w:basedOn w:val="a0"/>
    <w:link w:val="a8"/>
    <w:uiPriority w:val="99"/>
    <w:rsid w:val="006472E2"/>
  </w:style>
  <w:style w:type="paragraph" w:styleId="aa">
    <w:name w:val="footer"/>
    <w:basedOn w:val="a"/>
    <w:link w:val="ab"/>
    <w:uiPriority w:val="99"/>
    <w:unhideWhenUsed/>
    <w:rsid w:val="006472E2"/>
    <w:pPr>
      <w:tabs>
        <w:tab w:val="center" w:pos="4252"/>
        <w:tab w:val="right" w:pos="8504"/>
      </w:tabs>
      <w:snapToGrid w:val="0"/>
    </w:pPr>
  </w:style>
  <w:style w:type="character" w:customStyle="1" w:styleId="ab">
    <w:name w:val="フッター (文字)"/>
    <w:basedOn w:val="a0"/>
    <w:link w:val="aa"/>
    <w:uiPriority w:val="99"/>
    <w:rsid w:val="006472E2"/>
  </w:style>
  <w:style w:type="paragraph" w:styleId="ac">
    <w:name w:val="Plain Text"/>
    <w:basedOn w:val="a"/>
    <w:link w:val="ad"/>
    <w:uiPriority w:val="99"/>
    <w:semiHidden/>
    <w:unhideWhenUsed/>
    <w:rsid w:val="006472E2"/>
    <w:rPr>
      <w:rFonts w:asciiTheme="minorEastAsia" w:hAnsi="Courier New" w:cs="Courier New"/>
    </w:rPr>
  </w:style>
  <w:style w:type="character" w:customStyle="1" w:styleId="ad">
    <w:name w:val="書式なし (文字)"/>
    <w:basedOn w:val="a0"/>
    <w:link w:val="ac"/>
    <w:uiPriority w:val="99"/>
    <w:semiHidden/>
    <w:rsid w:val="006472E2"/>
    <w:rPr>
      <w:rFonts w:asciiTheme="minorEastAsia" w:hAnsi="Courier New" w:cs="Courier New"/>
    </w:rPr>
  </w:style>
  <w:style w:type="character" w:styleId="ae">
    <w:name w:val="Hyperlink"/>
    <w:basedOn w:val="a0"/>
    <w:uiPriority w:val="99"/>
    <w:unhideWhenUsed/>
    <w:rsid w:val="00345140"/>
    <w:rPr>
      <w:color w:val="0563C1" w:themeColor="hyperlink"/>
      <w:u w:val="single"/>
    </w:rPr>
  </w:style>
  <w:style w:type="character" w:styleId="af">
    <w:name w:val="Unresolved Mention"/>
    <w:basedOn w:val="a0"/>
    <w:uiPriority w:val="99"/>
    <w:semiHidden/>
    <w:unhideWhenUsed/>
    <w:rsid w:val="00345140"/>
    <w:rPr>
      <w:color w:val="605E5C"/>
      <w:shd w:val="clear" w:color="auto" w:fill="E1DFDD"/>
    </w:rPr>
  </w:style>
  <w:style w:type="character" w:styleId="af0">
    <w:name w:val="FollowedHyperlink"/>
    <w:basedOn w:val="a0"/>
    <w:uiPriority w:val="99"/>
    <w:semiHidden/>
    <w:unhideWhenUsed/>
    <w:rsid w:val="00345140"/>
    <w:rPr>
      <w:color w:val="954F72" w:themeColor="followedHyperlink"/>
      <w:u w:val="single"/>
    </w:rPr>
  </w:style>
  <w:style w:type="character" w:styleId="af1">
    <w:name w:val="annotation reference"/>
    <w:basedOn w:val="a0"/>
    <w:uiPriority w:val="99"/>
    <w:semiHidden/>
    <w:unhideWhenUsed/>
    <w:rsid w:val="00B60FBD"/>
    <w:rPr>
      <w:sz w:val="18"/>
      <w:szCs w:val="18"/>
    </w:rPr>
  </w:style>
  <w:style w:type="paragraph" w:styleId="af2">
    <w:name w:val="annotation text"/>
    <w:basedOn w:val="a"/>
    <w:link w:val="af3"/>
    <w:uiPriority w:val="99"/>
    <w:unhideWhenUsed/>
    <w:rsid w:val="00B60FBD"/>
    <w:pPr>
      <w:jc w:val="left"/>
    </w:pPr>
  </w:style>
  <w:style w:type="character" w:customStyle="1" w:styleId="af3">
    <w:name w:val="コメント文字列 (文字)"/>
    <w:basedOn w:val="a0"/>
    <w:link w:val="af2"/>
    <w:uiPriority w:val="99"/>
    <w:rsid w:val="00B60FBD"/>
  </w:style>
  <w:style w:type="paragraph" w:styleId="af4">
    <w:name w:val="annotation subject"/>
    <w:basedOn w:val="af2"/>
    <w:next w:val="af2"/>
    <w:link w:val="af5"/>
    <w:uiPriority w:val="99"/>
    <w:semiHidden/>
    <w:unhideWhenUsed/>
    <w:rsid w:val="00B60FBD"/>
    <w:rPr>
      <w:b/>
      <w:bCs/>
    </w:rPr>
  </w:style>
  <w:style w:type="character" w:customStyle="1" w:styleId="af5">
    <w:name w:val="コメント内容 (文字)"/>
    <w:basedOn w:val="af3"/>
    <w:link w:val="af4"/>
    <w:uiPriority w:val="99"/>
    <w:semiHidden/>
    <w:rsid w:val="00B60FBD"/>
    <w:rPr>
      <w:b/>
      <w:bCs/>
    </w:rPr>
  </w:style>
  <w:style w:type="paragraph" w:styleId="af6">
    <w:name w:val="Balloon Text"/>
    <w:basedOn w:val="a"/>
    <w:link w:val="af7"/>
    <w:uiPriority w:val="99"/>
    <w:semiHidden/>
    <w:unhideWhenUsed/>
    <w:rsid w:val="00FC1224"/>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FC12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watch?v=CV7aUqw2gxE" TargetMode="External"/><Relationship Id="rId18" Type="http://schemas.openxmlformats.org/officeDocument/2006/relationships/hyperlink" Target="https://www.nta.go.jp/taxes/shiraberu/zeimokubetsu/shohi/keigenzeiritsu/pdf/0023002-076.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s://www.mlit.go.jp/totikensangyo/const/1_6_bt_000178.html" TargetMode="External"/><Relationship Id="rId2" Type="http://schemas.openxmlformats.org/officeDocument/2006/relationships/customXml" Target="../customXml/item2.xml"/><Relationship Id="rId16" Type="http://schemas.openxmlformats.org/officeDocument/2006/relationships/hyperlink" Target="https://www.chusho.meti.go.jp/zaimu/zeisei/index.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ta.go.jp/taxes/shiraberu/zeimokubetsu/shohi/keigenzeiritsu/invoice_about.htm" TargetMode="External"/><Relationship Id="rId5" Type="http://schemas.openxmlformats.org/officeDocument/2006/relationships/styles" Target="styles.xml"/><Relationship Id="rId15" Type="http://schemas.openxmlformats.org/officeDocument/2006/relationships/hyperlink" Target="https://www.jftc.go.jp/invoice/index.html"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mof.go.jp/tax_policy/summary/consumption/d02.h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99D29E08615A743A8B3DFECCCBDE406" ma:contentTypeVersion="14" ma:contentTypeDescription="新しいドキュメントを作成します。" ma:contentTypeScope="" ma:versionID="3604f250239e0084a540152e73fabe9b">
  <xsd:schema xmlns:xsd="http://www.w3.org/2001/XMLSchema" xmlns:xs="http://www.w3.org/2001/XMLSchema" xmlns:p="http://schemas.microsoft.com/office/2006/metadata/properties" xmlns:ns2="3d9cc5ed-0a7a-4ed9-b0d2-c94abc7a2d78" xmlns:ns3="263dbbe5-076b-4606-a03b-9598f5f2f35a" targetNamespace="http://schemas.microsoft.com/office/2006/metadata/properties" ma:root="true" ma:fieldsID="2bf850ff6c053d03d630d5db60f8c14f" ns2:_="" ns3:_="">
    <xsd:import namespace="3d9cc5ed-0a7a-4ed9-b0d2-c94abc7a2d78"/>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9cc5ed-0a7a-4ed9-b0d2-c94abc7a2d78"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df8c9e6-c689-4458-b3ac-1a050e51c984}"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lcf76f155ced4ddcb4097134ff3c332f xmlns="3d9cc5ed-0a7a-4ed9-b0d2-c94abc7a2d78">
      <Terms xmlns="http://schemas.microsoft.com/office/infopath/2007/PartnerControls"/>
    </lcf76f155ced4ddcb4097134ff3c332f>
    <Owner xmlns="3d9cc5ed-0a7a-4ed9-b0d2-c94abc7a2d78">
      <UserInfo>
        <DisplayName/>
        <AccountId xsi:nil="true"/>
        <AccountType/>
      </UserInfo>
    </Owner>
  </documentManagement>
</p:properties>
</file>

<file path=customXml/itemProps1.xml><?xml version="1.0" encoding="utf-8"?>
<ds:datastoreItem xmlns:ds="http://schemas.openxmlformats.org/officeDocument/2006/customXml" ds:itemID="{910375B8-2D06-452C-9300-D4DDA6D99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9cc5ed-0a7a-4ed9-b0d2-c94abc7a2d78"/>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C7BB35-0DB7-4836-A2DA-AEB427A143F2}">
  <ds:schemaRefs>
    <ds:schemaRef ds:uri="http://schemas.openxmlformats.org/officeDocument/2006/bibliography"/>
  </ds:schemaRefs>
</ds:datastoreItem>
</file>

<file path=customXml/itemProps3.xml><?xml version="1.0" encoding="utf-8"?>
<ds:datastoreItem xmlns:ds="http://schemas.openxmlformats.org/officeDocument/2006/customXml" ds:itemID="{BA94B730-D874-4C60-9995-E4C3809292CC}">
  <ds:schemaRefs>
    <ds:schemaRef ds:uri="http://schemas.microsoft.com/sharepoint/v3/contenttype/forms"/>
  </ds:schemaRefs>
</ds:datastoreItem>
</file>

<file path=customXml/itemProps4.xml><?xml version="1.0" encoding="utf-8"?>
<ds:datastoreItem xmlns:ds="http://schemas.openxmlformats.org/officeDocument/2006/customXml" ds:itemID="{007A8E06-E16F-4DCB-A28B-4E082FD71245}">
  <ds:schemaRefs>
    <ds:schemaRef ds:uri="http://schemas.microsoft.com/office/2006/metadata/properties"/>
    <ds:schemaRef ds:uri="http://schemas.microsoft.com/office/infopath/2007/PartnerControls"/>
    <ds:schemaRef ds:uri="263dbbe5-076b-4606-a03b-9598f5f2f35a"/>
    <ds:schemaRef ds:uri="3d9cc5ed-0a7a-4ed9-b0d2-c94abc7a2d78"/>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339</Words>
  <Characters>1938</Characters>
  <Application>Microsoft Office Word</Application>
  <DocSecurity>0</DocSecurity>
  <Lines>16</Lines>
  <Paragraphs>4</Paragraphs>
  <ScaleCrop>false</ScaleCrop>
  <Company>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長内5156</dc:creator>
  <cp:keywords/>
  <dc:description/>
  <cp:lastModifiedBy>西村 仁実(nishimura-hitomi.8d5)</cp:lastModifiedBy>
  <cp:revision>13</cp:revision>
  <cp:lastPrinted>2024-11-08T04:54:00Z</cp:lastPrinted>
  <dcterms:created xsi:type="dcterms:W3CDTF">2024-11-08T03:02:00Z</dcterms:created>
  <dcterms:modified xsi:type="dcterms:W3CDTF">2024-11-29T00:27:00Z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0x010100B99D29E08615A743A8B3DFECCCBDE406</vt:lpwstr>
  </property>
  <property fmtid="{D5CDD505-2E9C-101B-9397-08002B2CF9AE}" pid="3" name="MediaServiceImageTags">
    <vt:lpwstr/>
  </property>
</Properties>
</file>